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1AF0" w14:textId="24265A94" w:rsidR="0046079D" w:rsidRPr="0046079D" w:rsidRDefault="0046079D" w:rsidP="6ECA8832">
      <w:pPr>
        <w:spacing w:after="0" w:line="360" w:lineRule="auto"/>
        <w:rPr>
          <w:rFonts w:ascii="Arial" w:hAnsi="Arial" w:cs="Arial"/>
          <w:sz w:val="20"/>
          <w:szCs w:val="20"/>
          <w:lang w:val="en-US"/>
        </w:rPr>
      </w:pPr>
      <w:r w:rsidRPr="6ECA8832">
        <w:rPr>
          <w:rFonts w:ascii="Arial" w:hAnsi="Arial" w:cs="Arial"/>
          <w:b/>
          <w:bCs/>
          <w:sz w:val="20"/>
          <w:szCs w:val="20"/>
          <w:u w:val="single"/>
          <w:lang w:val="en-US"/>
        </w:rPr>
        <w:t>TÜV Rheinland: New Standard for Traceability in the PV Industry</w:t>
      </w:r>
      <w:r w:rsidRPr="00F5531B">
        <w:rPr>
          <w:lang w:val="en-US"/>
        </w:rPr>
        <w:br/>
      </w:r>
      <w:r w:rsidRPr="6ECA8832">
        <w:rPr>
          <w:rFonts w:ascii="Arial" w:hAnsi="Arial" w:cs="Arial"/>
          <w:sz w:val="20"/>
          <w:szCs w:val="20"/>
          <w:lang w:val="en-US"/>
        </w:rPr>
        <w:t xml:space="preserve">Project-specific service for large-scale photovoltaic (PV) projects / Enhanced quality assurance and supply chain transparency </w:t>
      </w:r>
      <w:r w:rsidR="00494662" w:rsidRPr="6ECA8832">
        <w:rPr>
          <w:rFonts w:ascii="Arial" w:hAnsi="Arial" w:cs="Arial"/>
          <w:sz w:val="20"/>
          <w:szCs w:val="20"/>
          <w:lang w:val="en-US"/>
        </w:rPr>
        <w:t xml:space="preserve">for investors, project developers, and purchasers </w:t>
      </w:r>
      <w:r w:rsidRPr="6ECA8832">
        <w:rPr>
          <w:rFonts w:ascii="Arial" w:hAnsi="Arial" w:cs="Arial"/>
          <w:sz w:val="20"/>
          <w:szCs w:val="20"/>
          <w:lang w:val="en-US"/>
        </w:rPr>
        <w:t>/ Standard builds on ISO 9001 and ISO 28000</w:t>
      </w:r>
      <w:r w:rsidR="00F5531B">
        <w:rPr>
          <w:rFonts w:ascii="Arial" w:hAnsi="Arial" w:cs="Arial"/>
          <w:sz w:val="20"/>
          <w:szCs w:val="20"/>
          <w:lang w:val="en-US"/>
        </w:rPr>
        <w:t xml:space="preserve"> </w:t>
      </w:r>
      <w:r w:rsidR="00726F13">
        <w:rPr>
          <w:rFonts w:ascii="Arial" w:hAnsi="Arial" w:cs="Arial"/>
          <w:sz w:val="20"/>
          <w:szCs w:val="20"/>
          <w:lang w:val="en-US"/>
        </w:rPr>
        <w:t>and i</w:t>
      </w:r>
      <w:r w:rsidR="00F5531B" w:rsidRPr="00F5531B">
        <w:rPr>
          <w:rFonts w:ascii="Arial" w:hAnsi="Arial" w:cs="Arial"/>
          <w:sz w:val="20"/>
          <w:szCs w:val="20"/>
          <w:lang w:val="en-US"/>
        </w:rPr>
        <w:t>ncorporates the practical experience and needs of the PV industry</w:t>
      </w:r>
      <w:r w:rsidRPr="6ECA8832">
        <w:rPr>
          <w:rFonts w:ascii="Arial" w:hAnsi="Arial" w:cs="Arial"/>
          <w:sz w:val="20"/>
          <w:szCs w:val="20"/>
          <w:lang w:val="en-US"/>
        </w:rPr>
        <w:t xml:space="preserve"> / </w:t>
      </w:r>
      <w:hyperlink r:id="rId11">
        <w:r w:rsidRPr="6ECA8832">
          <w:rPr>
            <w:rStyle w:val="Hyperlink"/>
            <w:rFonts w:ascii="Arial" w:hAnsi="Arial" w:cs="Arial"/>
            <w:sz w:val="20"/>
            <w:szCs w:val="20"/>
            <w:lang w:val="en-US"/>
          </w:rPr>
          <w:t>www.tuv.com/solar</w:t>
        </w:r>
      </w:hyperlink>
    </w:p>
    <w:p w14:paraId="6BFD1D99" w14:textId="77777777" w:rsidR="0046079D" w:rsidRDefault="0046079D" w:rsidP="0046079D">
      <w:pPr>
        <w:spacing w:after="0" w:line="360" w:lineRule="auto"/>
        <w:rPr>
          <w:rFonts w:ascii="Arial" w:hAnsi="Arial" w:cs="Arial"/>
          <w:b/>
          <w:bCs/>
          <w:sz w:val="20"/>
          <w:szCs w:val="20"/>
          <w:u w:val="single"/>
          <w:lang w:val="en-US"/>
        </w:rPr>
      </w:pPr>
    </w:p>
    <w:p w14:paraId="766F24AF" w14:textId="55B2EF4C" w:rsidR="0046079D" w:rsidRPr="0046079D" w:rsidRDefault="0046079D" w:rsidP="0046079D">
      <w:pPr>
        <w:spacing w:after="0" w:line="360" w:lineRule="auto"/>
        <w:rPr>
          <w:rFonts w:ascii="Arial" w:hAnsi="Arial" w:cs="Arial"/>
          <w:sz w:val="20"/>
          <w:szCs w:val="20"/>
          <w:lang w:val="en-US"/>
        </w:rPr>
      </w:pPr>
      <w:r w:rsidRPr="007F48D3">
        <w:rPr>
          <w:rFonts w:ascii="Arial" w:hAnsi="Arial" w:cs="Arial"/>
          <w:b/>
          <w:bCs/>
          <w:sz w:val="20"/>
          <w:szCs w:val="20"/>
          <w:lang w:val="en-US"/>
        </w:rPr>
        <w:t xml:space="preserve">Cologne, </w:t>
      </w:r>
      <w:r w:rsidR="007F48D3" w:rsidRPr="007F48D3">
        <w:rPr>
          <w:rFonts w:ascii="Arial" w:hAnsi="Arial" w:cs="Arial"/>
          <w:b/>
          <w:bCs/>
          <w:sz w:val="20"/>
          <w:szCs w:val="20"/>
          <w:lang w:val="en-US"/>
        </w:rPr>
        <w:t>29</w:t>
      </w:r>
      <w:r w:rsidR="007F48D3" w:rsidRPr="007F48D3">
        <w:rPr>
          <w:rFonts w:ascii="Arial" w:hAnsi="Arial" w:cs="Arial"/>
          <w:b/>
          <w:bCs/>
          <w:sz w:val="20"/>
          <w:szCs w:val="20"/>
          <w:lang w:val="en-US"/>
        </w:rPr>
        <w:t xml:space="preserve"> </w:t>
      </w:r>
      <w:r w:rsidRPr="007F48D3">
        <w:rPr>
          <w:rFonts w:ascii="Arial" w:hAnsi="Arial" w:cs="Arial"/>
          <w:b/>
          <w:bCs/>
          <w:sz w:val="20"/>
          <w:szCs w:val="20"/>
          <w:lang w:val="en-US"/>
        </w:rPr>
        <w:t xml:space="preserve">July 2025. </w:t>
      </w:r>
      <w:r w:rsidRPr="0046079D">
        <w:rPr>
          <w:rFonts w:ascii="Arial" w:hAnsi="Arial" w:cs="Arial"/>
          <w:sz w:val="20"/>
          <w:szCs w:val="20"/>
          <w:lang w:val="en-US"/>
        </w:rPr>
        <w:t>TÜV Rheinland, a global leader in testing and certification, has launched a new standard for traceability management in the photovoltaics (PV) industry. The standard, entitled “2PfG 3103/11.24,” is designed to enhance quality assurance and supply chain transparency within the PV sector. It enables project developers, buyers, and investors to trace the production processes of purchased PV modules on a project-by-project basis.</w:t>
      </w:r>
    </w:p>
    <w:p w14:paraId="50C00C97" w14:textId="77777777" w:rsidR="0046079D" w:rsidRDefault="0046079D" w:rsidP="0046079D">
      <w:pPr>
        <w:spacing w:after="0" w:line="360" w:lineRule="auto"/>
        <w:rPr>
          <w:rFonts w:ascii="Arial" w:hAnsi="Arial" w:cs="Arial"/>
          <w:sz w:val="20"/>
          <w:szCs w:val="20"/>
          <w:lang w:val="en-US"/>
        </w:rPr>
      </w:pPr>
    </w:p>
    <w:p w14:paraId="20DF31D5" w14:textId="456C570E" w:rsidR="0046079D" w:rsidRPr="0046079D" w:rsidRDefault="0046079D" w:rsidP="0046079D">
      <w:pPr>
        <w:spacing w:after="0" w:line="360" w:lineRule="auto"/>
        <w:rPr>
          <w:rFonts w:ascii="Arial" w:hAnsi="Arial" w:cs="Arial"/>
          <w:sz w:val="20"/>
          <w:szCs w:val="20"/>
          <w:lang w:val="en-US"/>
        </w:rPr>
      </w:pPr>
      <w:r w:rsidRPr="0046079D">
        <w:rPr>
          <w:rFonts w:ascii="Arial" w:hAnsi="Arial" w:cs="Arial"/>
          <w:sz w:val="20"/>
          <w:szCs w:val="20"/>
          <w:lang w:val="en-US"/>
        </w:rPr>
        <w:t xml:space="preserve">The traceability audit in accordance with 2PfG 3103/11.24 is grounded in the globally recognized </w:t>
      </w:r>
      <w:r w:rsidR="006F3703" w:rsidRPr="0046079D">
        <w:rPr>
          <w:rFonts w:ascii="Arial" w:hAnsi="Arial" w:cs="Arial"/>
          <w:sz w:val="20"/>
          <w:szCs w:val="20"/>
          <w:lang w:val="en-US"/>
        </w:rPr>
        <w:t>standard</w:t>
      </w:r>
      <w:r w:rsidR="006F3703">
        <w:rPr>
          <w:rFonts w:ascii="Arial" w:hAnsi="Arial" w:cs="Arial"/>
          <w:sz w:val="20"/>
          <w:szCs w:val="20"/>
          <w:lang w:val="en-US"/>
        </w:rPr>
        <w:t xml:space="preserve">s </w:t>
      </w:r>
      <w:r w:rsidRPr="0046079D">
        <w:rPr>
          <w:rFonts w:ascii="Arial" w:hAnsi="Arial" w:cs="Arial"/>
          <w:sz w:val="20"/>
          <w:szCs w:val="20"/>
          <w:lang w:val="en-US"/>
        </w:rPr>
        <w:t xml:space="preserve">ISO 9001 </w:t>
      </w:r>
      <w:r w:rsidR="006F3703">
        <w:rPr>
          <w:rFonts w:ascii="Arial" w:hAnsi="Arial" w:cs="Arial"/>
          <w:sz w:val="20"/>
          <w:szCs w:val="20"/>
          <w:lang w:val="en-US"/>
        </w:rPr>
        <w:t xml:space="preserve">for </w:t>
      </w:r>
      <w:r w:rsidRPr="0046079D">
        <w:rPr>
          <w:rFonts w:ascii="Arial" w:hAnsi="Arial" w:cs="Arial"/>
          <w:sz w:val="20"/>
          <w:szCs w:val="20"/>
          <w:lang w:val="en-US"/>
        </w:rPr>
        <w:t>management system</w:t>
      </w:r>
      <w:r w:rsidR="006F3703">
        <w:rPr>
          <w:rFonts w:ascii="Arial" w:hAnsi="Arial" w:cs="Arial"/>
          <w:sz w:val="20"/>
          <w:szCs w:val="20"/>
          <w:lang w:val="en-US"/>
        </w:rPr>
        <w:t>s</w:t>
      </w:r>
      <w:r w:rsidRPr="0046079D">
        <w:rPr>
          <w:rFonts w:ascii="Arial" w:hAnsi="Arial" w:cs="Arial"/>
          <w:sz w:val="20"/>
          <w:szCs w:val="20"/>
          <w:lang w:val="en-US"/>
        </w:rPr>
        <w:t xml:space="preserve"> and ISO 28000:2007 for supply chain security. Additionally, TÜV Rheinland incorporates specific customer requirements. These could include the desired depth of traceability documentation or additional topics during audits, such as labor conditions compliance.</w:t>
      </w:r>
    </w:p>
    <w:p w14:paraId="2D876D5B" w14:textId="77777777" w:rsidR="0046079D" w:rsidRPr="0046079D" w:rsidRDefault="00000000" w:rsidP="0046079D">
      <w:pPr>
        <w:spacing w:after="0" w:line="360" w:lineRule="auto"/>
        <w:rPr>
          <w:rFonts w:ascii="Arial" w:hAnsi="Arial" w:cs="Arial"/>
          <w:sz w:val="20"/>
          <w:szCs w:val="20"/>
        </w:rPr>
      </w:pPr>
      <w:r>
        <w:rPr>
          <w:rFonts w:ascii="Arial" w:hAnsi="Arial" w:cs="Arial"/>
          <w:sz w:val="20"/>
          <w:szCs w:val="20"/>
        </w:rPr>
        <w:pict w14:anchorId="60BCBB01">
          <v:rect id="_x0000_i1025" style="width:0;height:0" o:hralign="center" o:hrstd="t" o:hrnoshade="t" o:hr="t" fillcolor="#333" stroked="f"/>
        </w:pict>
      </w:r>
    </w:p>
    <w:p w14:paraId="3F7AFFA5" w14:textId="375C385F" w:rsidR="0046079D" w:rsidRDefault="004F4F78" w:rsidP="0046079D">
      <w:pPr>
        <w:spacing w:after="0" w:line="360" w:lineRule="auto"/>
        <w:rPr>
          <w:rFonts w:ascii="Arial" w:hAnsi="Arial" w:cs="Arial"/>
          <w:sz w:val="20"/>
          <w:szCs w:val="20"/>
          <w:lang w:val="en-US"/>
        </w:rPr>
      </w:pPr>
      <w:r w:rsidRPr="004F4F78">
        <w:rPr>
          <w:rFonts w:ascii="Arial" w:hAnsi="Arial" w:cs="Arial"/>
          <w:b/>
          <w:bCs/>
          <w:sz w:val="20"/>
          <w:szCs w:val="20"/>
          <w:lang w:val="en-US"/>
        </w:rPr>
        <w:t xml:space="preserve">Enhancing </w:t>
      </w:r>
      <w:r w:rsidR="005E151D">
        <w:rPr>
          <w:rFonts w:ascii="Arial" w:hAnsi="Arial" w:cs="Arial"/>
          <w:b/>
          <w:bCs/>
          <w:sz w:val="20"/>
          <w:szCs w:val="20"/>
          <w:lang w:val="en-US"/>
        </w:rPr>
        <w:t>Q</w:t>
      </w:r>
      <w:r w:rsidRPr="004F4F78">
        <w:rPr>
          <w:rFonts w:ascii="Arial" w:hAnsi="Arial" w:cs="Arial"/>
          <w:b/>
          <w:bCs/>
          <w:sz w:val="20"/>
          <w:szCs w:val="20"/>
          <w:lang w:val="en-US"/>
        </w:rPr>
        <w:t xml:space="preserve">uality </w:t>
      </w:r>
      <w:r w:rsidR="005E151D">
        <w:rPr>
          <w:rFonts w:ascii="Arial" w:hAnsi="Arial" w:cs="Arial"/>
          <w:b/>
          <w:bCs/>
          <w:sz w:val="20"/>
          <w:szCs w:val="20"/>
          <w:lang w:val="en-US"/>
        </w:rPr>
        <w:t>A</w:t>
      </w:r>
      <w:r w:rsidRPr="004F4F78">
        <w:rPr>
          <w:rFonts w:ascii="Arial" w:hAnsi="Arial" w:cs="Arial"/>
          <w:b/>
          <w:bCs/>
          <w:sz w:val="20"/>
          <w:szCs w:val="20"/>
          <w:lang w:val="en-US"/>
        </w:rPr>
        <w:t xml:space="preserve">ssurance </w:t>
      </w:r>
      <w:r w:rsidR="005E151D">
        <w:rPr>
          <w:rFonts w:ascii="Arial" w:hAnsi="Arial" w:cs="Arial"/>
          <w:b/>
          <w:bCs/>
          <w:sz w:val="20"/>
          <w:szCs w:val="20"/>
          <w:lang w:val="en-US"/>
        </w:rPr>
        <w:t>S</w:t>
      </w:r>
      <w:r w:rsidRPr="004F4F78">
        <w:rPr>
          <w:rFonts w:ascii="Arial" w:hAnsi="Arial" w:cs="Arial"/>
          <w:b/>
          <w:bCs/>
          <w:sz w:val="20"/>
          <w:szCs w:val="20"/>
          <w:lang w:val="en-US"/>
        </w:rPr>
        <w:t>ystems</w:t>
      </w:r>
      <w:r w:rsidR="0046079D" w:rsidRPr="004F4F78">
        <w:rPr>
          <w:rFonts w:ascii="Arial" w:hAnsi="Arial" w:cs="Arial"/>
          <w:b/>
          <w:bCs/>
          <w:sz w:val="20"/>
          <w:szCs w:val="20"/>
          <w:lang w:val="en-US"/>
        </w:rPr>
        <w:br/>
      </w:r>
      <w:r w:rsidR="0046079D" w:rsidRPr="0046079D">
        <w:rPr>
          <w:rFonts w:ascii="Arial" w:hAnsi="Arial" w:cs="Arial"/>
          <w:sz w:val="20"/>
          <w:szCs w:val="20"/>
          <w:lang w:val="en-US"/>
        </w:rPr>
        <w:t xml:space="preserve">TÜV </w:t>
      </w:r>
      <w:proofErr w:type="spellStart"/>
      <w:r w:rsidR="0046079D" w:rsidRPr="0046079D">
        <w:rPr>
          <w:rFonts w:ascii="Arial" w:hAnsi="Arial" w:cs="Arial"/>
          <w:sz w:val="20"/>
          <w:szCs w:val="20"/>
          <w:lang w:val="en-US"/>
        </w:rPr>
        <w:t>Rheinland’s</w:t>
      </w:r>
      <w:proofErr w:type="spellEnd"/>
      <w:r w:rsidR="0046079D" w:rsidRPr="0046079D">
        <w:rPr>
          <w:rFonts w:ascii="Arial" w:hAnsi="Arial" w:cs="Arial"/>
          <w:sz w:val="20"/>
          <w:szCs w:val="20"/>
          <w:lang w:val="en-US"/>
        </w:rPr>
        <w:t xml:space="preserve"> traceability audit focuses on documentation spanning the entire PV module supply chain. </w:t>
      </w:r>
      <w:r>
        <w:rPr>
          <w:rFonts w:ascii="Arial" w:hAnsi="Arial" w:cs="Arial"/>
          <w:sz w:val="20"/>
          <w:szCs w:val="20"/>
          <w:lang w:val="en-US"/>
        </w:rPr>
        <w:t>“</w:t>
      </w:r>
      <w:r w:rsidR="0046079D" w:rsidRPr="0046079D">
        <w:rPr>
          <w:rFonts w:ascii="Arial" w:hAnsi="Arial" w:cs="Arial"/>
          <w:sz w:val="20"/>
          <w:szCs w:val="20"/>
          <w:lang w:val="en-US"/>
        </w:rPr>
        <w:t xml:space="preserve">We evaluate </w:t>
      </w:r>
      <w:r w:rsidR="005172B4">
        <w:rPr>
          <w:rFonts w:ascii="Arial" w:hAnsi="Arial" w:cs="Arial"/>
          <w:sz w:val="20"/>
          <w:szCs w:val="20"/>
          <w:lang w:val="en-US"/>
        </w:rPr>
        <w:t>w</w:t>
      </w:r>
      <w:r w:rsidR="005172B4" w:rsidRPr="005172B4">
        <w:rPr>
          <w:rFonts w:ascii="Arial" w:hAnsi="Arial" w:cs="Arial"/>
          <w:sz w:val="20"/>
          <w:szCs w:val="20"/>
          <w:lang w:val="en-US"/>
        </w:rPr>
        <w:t xml:space="preserve">hether and how precisely </w:t>
      </w:r>
      <w:r w:rsidR="0046079D" w:rsidRPr="0046079D">
        <w:rPr>
          <w:rFonts w:ascii="Arial" w:hAnsi="Arial" w:cs="Arial"/>
          <w:sz w:val="20"/>
          <w:szCs w:val="20"/>
          <w:lang w:val="en-US"/>
        </w:rPr>
        <w:t>the systems, tools, and processes used by manufacturers</w:t>
      </w:r>
      <w:r w:rsidR="00422F8F">
        <w:rPr>
          <w:rFonts w:ascii="Arial" w:hAnsi="Arial" w:cs="Arial"/>
          <w:sz w:val="20"/>
          <w:szCs w:val="20"/>
          <w:lang w:val="en-US"/>
        </w:rPr>
        <w:t xml:space="preserve"> </w:t>
      </w:r>
      <w:r w:rsidR="005172B4">
        <w:rPr>
          <w:rFonts w:ascii="Arial" w:hAnsi="Arial" w:cs="Arial"/>
          <w:sz w:val="20"/>
          <w:szCs w:val="20"/>
          <w:lang w:val="en-US"/>
        </w:rPr>
        <w:t>can</w:t>
      </w:r>
      <w:r w:rsidR="00422F8F">
        <w:rPr>
          <w:rFonts w:ascii="Arial" w:hAnsi="Arial" w:cs="Arial"/>
          <w:sz w:val="20"/>
          <w:szCs w:val="20"/>
          <w:lang w:val="en-US"/>
        </w:rPr>
        <w:t xml:space="preserve"> </w:t>
      </w:r>
      <w:r w:rsidR="0046079D" w:rsidRPr="0046079D">
        <w:rPr>
          <w:rFonts w:ascii="Arial" w:hAnsi="Arial" w:cs="Arial"/>
          <w:sz w:val="20"/>
          <w:szCs w:val="20"/>
          <w:lang w:val="en-US"/>
        </w:rPr>
        <w:t>ensure traceability</w:t>
      </w:r>
      <w:r>
        <w:rPr>
          <w:rFonts w:ascii="Arial" w:hAnsi="Arial" w:cs="Arial"/>
          <w:sz w:val="20"/>
          <w:szCs w:val="20"/>
          <w:lang w:val="en-US"/>
        </w:rPr>
        <w:t>”</w:t>
      </w:r>
      <w:r w:rsidR="0046079D" w:rsidRPr="0046079D">
        <w:rPr>
          <w:rFonts w:ascii="Arial" w:hAnsi="Arial" w:cs="Arial"/>
          <w:sz w:val="20"/>
          <w:szCs w:val="20"/>
          <w:lang w:val="en-US"/>
        </w:rPr>
        <w:t xml:space="preserve"> explains Maximilian Lieberz, Business Development Manager at TÜV Rheinland. </w:t>
      </w:r>
      <w:r>
        <w:rPr>
          <w:rFonts w:ascii="Arial" w:hAnsi="Arial" w:cs="Arial"/>
          <w:sz w:val="20"/>
          <w:szCs w:val="20"/>
          <w:lang w:val="en-US"/>
        </w:rPr>
        <w:t>“</w:t>
      </w:r>
      <w:r w:rsidR="0046079D" w:rsidRPr="0046079D">
        <w:rPr>
          <w:rFonts w:ascii="Arial" w:hAnsi="Arial" w:cs="Arial"/>
          <w:sz w:val="20"/>
          <w:szCs w:val="20"/>
          <w:lang w:val="en-US"/>
        </w:rPr>
        <w:t>This allows purchasers of PV modules to sustainably enhance their quality assurance systems.</w:t>
      </w:r>
      <w:r>
        <w:rPr>
          <w:rFonts w:ascii="Arial" w:hAnsi="Arial" w:cs="Arial"/>
          <w:sz w:val="20"/>
          <w:szCs w:val="20"/>
          <w:lang w:val="en-US"/>
        </w:rPr>
        <w:t>”</w:t>
      </w:r>
      <w:r w:rsidR="0046079D" w:rsidRPr="0046079D">
        <w:rPr>
          <w:rFonts w:ascii="Arial" w:hAnsi="Arial" w:cs="Arial"/>
          <w:sz w:val="20"/>
          <w:szCs w:val="20"/>
          <w:lang w:val="en-US"/>
        </w:rPr>
        <w:t xml:space="preserve"> The audit also ensures compliance with banking and financing requirements for PV projects.</w:t>
      </w:r>
    </w:p>
    <w:p w14:paraId="60F70360" w14:textId="77777777" w:rsidR="0046079D" w:rsidRPr="0046079D" w:rsidRDefault="0046079D" w:rsidP="0046079D">
      <w:pPr>
        <w:spacing w:after="0" w:line="360" w:lineRule="auto"/>
        <w:rPr>
          <w:rFonts w:ascii="Arial" w:hAnsi="Arial" w:cs="Arial"/>
          <w:sz w:val="20"/>
          <w:szCs w:val="20"/>
          <w:lang w:val="en-US"/>
        </w:rPr>
      </w:pPr>
    </w:p>
    <w:p w14:paraId="6CAE30A2" w14:textId="77777777" w:rsidR="0046079D" w:rsidRPr="0046079D" w:rsidRDefault="0046079D" w:rsidP="0046079D">
      <w:pPr>
        <w:spacing w:after="0" w:line="360" w:lineRule="auto"/>
        <w:rPr>
          <w:rFonts w:ascii="Arial" w:hAnsi="Arial" w:cs="Arial"/>
          <w:sz w:val="20"/>
          <w:szCs w:val="20"/>
          <w:lang w:val="en-US"/>
        </w:rPr>
      </w:pPr>
      <w:r w:rsidRPr="0046079D">
        <w:rPr>
          <w:rFonts w:ascii="Arial" w:hAnsi="Arial" w:cs="Arial"/>
          <w:sz w:val="20"/>
          <w:szCs w:val="20"/>
          <w:lang w:val="en-US"/>
        </w:rPr>
        <w:t>The traceability service employs a three-phase methodology:</w:t>
      </w:r>
    </w:p>
    <w:p w14:paraId="718CB2EE" w14:textId="77777777" w:rsidR="0046079D" w:rsidRPr="0046079D" w:rsidRDefault="0046079D" w:rsidP="0046079D">
      <w:pPr>
        <w:numPr>
          <w:ilvl w:val="0"/>
          <w:numId w:val="1"/>
        </w:numPr>
        <w:spacing w:after="0" w:line="360" w:lineRule="auto"/>
        <w:rPr>
          <w:rFonts w:ascii="Arial" w:hAnsi="Arial" w:cs="Arial"/>
          <w:sz w:val="20"/>
          <w:szCs w:val="20"/>
          <w:lang w:val="en-US"/>
        </w:rPr>
      </w:pPr>
      <w:r w:rsidRPr="0046079D">
        <w:rPr>
          <w:rFonts w:ascii="Arial" w:hAnsi="Arial" w:cs="Arial"/>
          <w:sz w:val="20"/>
          <w:szCs w:val="20"/>
          <w:lang w:val="en-US"/>
        </w:rPr>
        <w:t>Initial Assessment: TÜV Rheinland evaluates the manufacturer’s management systems against ISO 9001 and any project-specific requirements of the customer.</w:t>
      </w:r>
    </w:p>
    <w:p w14:paraId="3DB94CDF" w14:textId="77777777" w:rsidR="0046079D" w:rsidRPr="0046079D" w:rsidRDefault="0046079D" w:rsidP="0046079D">
      <w:pPr>
        <w:numPr>
          <w:ilvl w:val="0"/>
          <w:numId w:val="1"/>
        </w:numPr>
        <w:spacing w:after="0" w:line="360" w:lineRule="auto"/>
        <w:rPr>
          <w:rFonts w:ascii="Arial" w:hAnsi="Arial" w:cs="Arial"/>
          <w:sz w:val="20"/>
          <w:szCs w:val="20"/>
          <w:lang w:val="en-US"/>
        </w:rPr>
      </w:pPr>
      <w:r w:rsidRPr="0046079D">
        <w:rPr>
          <w:rFonts w:ascii="Arial" w:hAnsi="Arial" w:cs="Arial"/>
          <w:sz w:val="20"/>
          <w:szCs w:val="20"/>
          <w:lang w:val="en-US"/>
        </w:rPr>
        <w:t>Process &amp; Tool Analysis: An in-depth review of the manufacturer’s existing management processes and traceability tools is conducted. The analysis also considers the manufacturer’s capability to meet stricter traceability demands in the future.</w:t>
      </w:r>
    </w:p>
    <w:p w14:paraId="08C6DCF5" w14:textId="77777777" w:rsidR="0046079D" w:rsidRPr="0046079D" w:rsidRDefault="0046079D" w:rsidP="0046079D">
      <w:pPr>
        <w:numPr>
          <w:ilvl w:val="0"/>
          <w:numId w:val="1"/>
        </w:numPr>
        <w:spacing w:after="0" w:line="360" w:lineRule="auto"/>
        <w:rPr>
          <w:rFonts w:ascii="Arial" w:hAnsi="Arial" w:cs="Arial"/>
          <w:sz w:val="20"/>
          <w:szCs w:val="20"/>
          <w:lang w:val="en-US"/>
        </w:rPr>
      </w:pPr>
      <w:r w:rsidRPr="0046079D">
        <w:rPr>
          <w:rFonts w:ascii="Arial" w:hAnsi="Arial" w:cs="Arial"/>
          <w:sz w:val="20"/>
          <w:szCs w:val="20"/>
          <w:lang w:val="en-US"/>
        </w:rPr>
        <w:lastRenderedPageBreak/>
        <w:t>End-to-End Supply Chain Review: TÜV Rheinland assesses the full traceability chain, determining the level of detail at which traceability can be documented by the manufacturer.</w:t>
      </w:r>
    </w:p>
    <w:p w14:paraId="50176397" w14:textId="77777777" w:rsidR="0046079D" w:rsidRPr="0046079D" w:rsidRDefault="00000000" w:rsidP="0046079D">
      <w:pPr>
        <w:spacing w:after="0" w:line="360" w:lineRule="auto"/>
        <w:rPr>
          <w:rFonts w:ascii="Arial" w:hAnsi="Arial" w:cs="Arial"/>
          <w:sz w:val="20"/>
          <w:szCs w:val="20"/>
        </w:rPr>
      </w:pPr>
      <w:r>
        <w:rPr>
          <w:rFonts w:ascii="Arial" w:hAnsi="Arial" w:cs="Arial"/>
          <w:sz w:val="20"/>
          <w:szCs w:val="20"/>
        </w:rPr>
        <w:pict w14:anchorId="435F0AA0">
          <v:rect id="_x0000_i1026" style="width:0;height:0" o:hralign="center" o:hrstd="t" o:hrnoshade="t" o:hr="t" fillcolor="#333" stroked="f"/>
        </w:pict>
      </w:r>
    </w:p>
    <w:p w14:paraId="41E7A550" w14:textId="2379D023" w:rsidR="0046079D" w:rsidRPr="0046079D" w:rsidRDefault="0046079D" w:rsidP="0046079D">
      <w:pPr>
        <w:spacing w:after="0" w:line="360" w:lineRule="auto"/>
        <w:rPr>
          <w:rFonts w:ascii="Arial" w:hAnsi="Arial" w:cs="Arial"/>
          <w:sz w:val="20"/>
          <w:szCs w:val="20"/>
          <w:lang w:val="en-US"/>
        </w:rPr>
      </w:pPr>
      <w:r w:rsidRPr="0046079D">
        <w:rPr>
          <w:rFonts w:ascii="Arial" w:hAnsi="Arial" w:cs="Arial"/>
          <w:b/>
          <w:bCs/>
          <w:sz w:val="20"/>
          <w:szCs w:val="20"/>
          <w:lang w:val="en-US"/>
        </w:rPr>
        <w:t>Advancing Traceability in the PV Industry</w:t>
      </w:r>
      <w:r w:rsidRPr="0046079D">
        <w:rPr>
          <w:rFonts w:ascii="Arial" w:hAnsi="Arial" w:cs="Arial"/>
          <w:b/>
          <w:bCs/>
          <w:sz w:val="20"/>
          <w:szCs w:val="20"/>
          <w:lang w:val="en-US"/>
        </w:rPr>
        <w:br/>
      </w:r>
      <w:r w:rsidRPr="0046079D">
        <w:rPr>
          <w:rFonts w:ascii="Arial" w:hAnsi="Arial" w:cs="Arial"/>
          <w:sz w:val="20"/>
          <w:szCs w:val="20"/>
          <w:lang w:val="en-US"/>
        </w:rPr>
        <w:t xml:space="preserve">TÜV </w:t>
      </w:r>
      <w:proofErr w:type="spellStart"/>
      <w:r w:rsidRPr="0046079D">
        <w:rPr>
          <w:rFonts w:ascii="Arial" w:hAnsi="Arial" w:cs="Arial"/>
          <w:sz w:val="20"/>
          <w:szCs w:val="20"/>
          <w:lang w:val="en-US"/>
        </w:rPr>
        <w:t>Rheinland’s</w:t>
      </w:r>
      <w:proofErr w:type="spellEnd"/>
      <w:r w:rsidRPr="0046079D">
        <w:rPr>
          <w:rFonts w:ascii="Arial" w:hAnsi="Arial" w:cs="Arial"/>
          <w:sz w:val="20"/>
          <w:szCs w:val="20"/>
          <w:lang w:val="en-US"/>
        </w:rPr>
        <w:t xml:space="preserve"> new traceability service addresses the rapid growth of the PV sector and the rising global focus on Environmental, Social, and Governance (ESG) issues, including traceability. As part of the service's development, TÜV Rheinland has conducted traceability audits in over 100 factories belonging to seven of the world’s top ten PV module manufacturers, primarily in Asia, since 2023.</w:t>
      </w:r>
      <w:r>
        <w:rPr>
          <w:rFonts w:ascii="Arial" w:hAnsi="Arial" w:cs="Arial"/>
          <w:sz w:val="20"/>
          <w:szCs w:val="20"/>
          <w:lang w:val="en-US"/>
        </w:rPr>
        <w:t xml:space="preserve"> </w:t>
      </w:r>
      <w:r w:rsidRPr="0046079D">
        <w:rPr>
          <w:rFonts w:ascii="Arial" w:hAnsi="Arial" w:cs="Arial"/>
          <w:sz w:val="20"/>
          <w:szCs w:val="20"/>
          <w:lang w:val="en-US"/>
        </w:rPr>
        <w:t>This service is available globally, catering to the needs of PV buyers and investors while laying the groundwork for the establishment of traceability management as an industry standard. </w:t>
      </w:r>
    </w:p>
    <w:p w14:paraId="1909064E" w14:textId="77777777" w:rsidR="0046079D" w:rsidRDefault="0046079D" w:rsidP="00B147DC">
      <w:pPr>
        <w:spacing w:after="0" w:line="360" w:lineRule="auto"/>
        <w:rPr>
          <w:rFonts w:ascii="Arial" w:hAnsi="Arial" w:cs="Arial"/>
          <w:sz w:val="20"/>
          <w:szCs w:val="20"/>
          <w:lang w:val="en-US"/>
        </w:rPr>
      </w:pPr>
    </w:p>
    <w:p w14:paraId="3EA321F4" w14:textId="1332A5A2" w:rsidR="00195BDD" w:rsidRPr="0046079D" w:rsidRDefault="0046079D" w:rsidP="00B147DC">
      <w:pPr>
        <w:spacing w:after="0" w:line="360" w:lineRule="auto"/>
        <w:rPr>
          <w:rFonts w:ascii="Arial" w:hAnsi="Arial" w:cs="Arial"/>
          <w:sz w:val="20"/>
          <w:szCs w:val="20"/>
          <w:lang w:val="en-US"/>
        </w:rPr>
      </w:pPr>
      <w:r w:rsidRPr="0046079D">
        <w:rPr>
          <w:rFonts w:ascii="Arial" w:hAnsi="Arial" w:cs="Arial"/>
          <w:sz w:val="20"/>
          <w:szCs w:val="20"/>
          <w:lang w:val="en-US"/>
        </w:rPr>
        <w:t xml:space="preserve">For further information, contact: </w:t>
      </w:r>
      <w:hyperlink r:id="rId12" w:history="1">
        <w:r w:rsidR="008F5A1C" w:rsidRPr="0046079D">
          <w:rPr>
            <w:rStyle w:val="Hyperlink"/>
            <w:rFonts w:ascii="Arial" w:hAnsi="Arial" w:cs="Arial"/>
            <w:sz w:val="20"/>
            <w:szCs w:val="20"/>
            <w:u w:val="none"/>
            <w:lang w:val="en-US"/>
          </w:rPr>
          <w:t>pv.supply.chain@tuv.com</w:t>
        </w:r>
      </w:hyperlink>
      <w:r w:rsidR="00195BDD" w:rsidRPr="0046079D">
        <w:rPr>
          <w:rFonts w:ascii="Arial" w:hAnsi="Arial" w:cs="Arial"/>
          <w:sz w:val="20"/>
          <w:szCs w:val="20"/>
          <w:lang w:val="en-US"/>
        </w:rPr>
        <w:t>.</w:t>
      </w:r>
    </w:p>
    <w:p w14:paraId="5BF45E3D" w14:textId="77777777" w:rsidR="00902F6A" w:rsidRPr="0046079D" w:rsidRDefault="00902F6A" w:rsidP="00B147DC">
      <w:pPr>
        <w:spacing w:after="0" w:line="360" w:lineRule="auto"/>
        <w:rPr>
          <w:rFonts w:ascii="Arial" w:hAnsi="Arial" w:cs="Arial"/>
          <w:sz w:val="20"/>
          <w:szCs w:val="20"/>
          <w:lang w:val="en-US"/>
        </w:rPr>
      </w:pPr>
    </w:p>
    <w:p w14:paraId="1418E246" w14:textId="3AEBC1FB" w:rsidR="000F5FA3" w:rsidRPr="00E7460E" w:rsidRDefault="00E7460E" w:rsidP="00E7460E">
      <w:pPr>
        <w:spacing w:line="260" w:lineRule="atLeast"/>
        <w:rPr>
          <w:rFonts w:ascii="Arial" w:hAnsi="Arial" w:cs="Arial"/>
          <w:i/>
          <w:iCs/>
          <w:color w:val="000000" w:themeColor="text1"/>
          <w:sz w:val="18"/>
          <w:szCs w:val="18"/>
          <w:lang w:val="en-US"/>
        </w:rPr>
      </w:pPr>
      <w:r w:rsidRPr="00E7460E">
        <w:rPr>
          <w:rFonts w:ascii="Arial" w:hAnsi="Arial" w:cs="Arial"/>
          <w:i/>
          <w:iCs/>
          <w:color w:val="000000" w:themeColor="text1"/>
          <w:sz w:val="18"/>
          <w:szCs w:val="18"/>
          <w:lang w:val="en-US"/>
        </w:rPr>
        <w:t>150 years of making the world a safer place: TÜV Rheinland is one of the world's leading providers of testing and inspection services, with annual revenues of over 2.7 billion euros and 2</w:t>
      </w:r>
      <w:r w:rsidR="00D17EBD">
        <w:rPr>
          <w:rFonts w:ascii="Arial" w:hAnsi="Arial" w:cs="Arial"/>
          <w:i/>
          <w:iCs/>
          <w:color w:val="000000" w:themeColor="text1"/>
          <w:sz w:val="18"/>
          <w:szCs w:val="18"/>
          <w:lang w:val="en-US"/>
        </w:rPr>
        <w:t>7</w:t>
      </w:r>
      <w:r w:rsidRPr="00E7460E">
        <w:rPr>
          <w:rFonts w:ascii="Arial" w:hAnsi="Arial" w:cs="Arial"/>
          <w:i/>
          <w:iCs/>
          <w:color w:val="000000" w:themeColor="text1"/>
          <w:sz w:val="18"/>
          <w:szCs w:val="18"/>
          <w:lang w:val="en-US"/>
        </w:rPr>
        <w:t>,000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With exceptional expertise in areas such as mobility, energy supply, infrastructure, and beyond, TÜV Rheinland provides independent quality assurance—not least for emergent technologies such as green hydrogen, artificial intelligence and autonomous driving. In doing so, TÜV Rheinland contributes to a safer and better future for everyone.</w:t>
      </w:r>
      <w:r>
        <w:rPr>
          <w:rFonts w:ascii="Arial" w:hAnsi="Arial" w:cs="Arial"/>
          <w:i/>
          <w:iCs/>
          <w:color w:val="000000" w:themeColor="text1"/>
          <w:sz w:val="18"/>
          <w:szCs w:val="18"/>
          <w:lang w:val="en-US"/>
        </w:rPr>
        <w:t xml:space="preserve"> </w:t>
      </w:r>
      <w:r w:rsidRPr="00E7460E">
        <w:rPr>
          <w:rFonts w:ascii="Arial" w:hAnsi="Arial" w:cs="Arial"/>
          <w:i/>
          <w:iCs/>
          <w:color w:val="000000" w:themeColor="text1"/>
          <w:sz w:val="18"/>
          <w:szCs w:val="18"/>
          <w:lang w:val="en-US"/>
        </w:rPr>
        <w:t>Since 2006, TÜV Rheinland has been a signatory to the UN Global Compact, which promotes sustainability and combats corruption</w:t>
      </w:r>
      <w:r>
        <w:rPr>
          <w:rFonts w:ascii="Arial" w:hAnsi="Arial" w:cs="Arial"/>
          <w:i/>
          <w:iCs/>
          <w:color w:val="000000" w:themeColor="text1"/>
          <w:sz w:val="18"/>
          <w:szCs w:val="18"/>
          <w:lang w:val="en-US"/>
        </w:rPr>
        <w:t xml:space="preserve">. </w:t>
      </w:r>
      <w:r w:rsidR="00CD325D" w:rsidRPr="00902F6A">
        <w:rPr>
          <w:rFonts w:ascii="Arial" w:hAnsi="Arial" w:cs="Arial"/>
          <w:i/>
          <w:iCs/>
          <w:color w:val="000000" w:themeColor="text1"/>
          <w:sz w:val="18"/>
          <w:szCs w:val="18"/>
          <w:lang w:val="en-US"/>
        </w:rPr>
        <w:t xml:space="preserve">The company's headquarters </w:t>
      </w:r>
      <w:proofErr w:type="gramStart"/>
      <w:r w:rsidR="00CD325D" w:rsidRPr="00902F6A">
        <w:rPr>
          <w:rFonts w:ascii="Arial" w:hAnsi="Arial" w:cs="Arial"/>
          <w:i/>
          <w:iCs/>
          <w:color w:val="000000" w:themeColor="text1"/>
          <w:sz w:val="18"/>
          <w:szCs w:val="18"/>
          <w:lang w:val="en-US"/>
        </w:rPr>
        <w:t>are located in</w:t>
      </w:r>
      <w:proofErr w:type="gramEnd"/>
      <w:r w:rsidR="00CD325D" w:rsidRPr="00902F6A">
        <w:rPr>
          <w:rFonts w:ascii="Arial" w:hAnsi="Arial" w:cs="Arial"/>
          <w:i/>
          <w:iCs/>
          <w:color w:val="000000" w:themeColor="text1"/>
          <w:sz w:val="18"/>
          <w:szCs w:val="18"/>
          <w:lang w:val="en-US"/>
        </w:rPr>
        <w:t xml:space="preserve"> Cologne, Germany. </w:t>
      </w:r>
      <w:r w:rsidR="000F5FA3">
        <w:rPr>
          <w:rFonts w:ascii="Arial" w:hAnsi="Arial" w:cs="Arial"/>
          <w:i/>
          <w:sz w:val="18"/>
          <w:szCs w:val="20"/>
          <w:lang w:val="en-US"/>
        </w:rPr>
        <w:t xml:space="preserve">Website: </w:t>
      </w:r>
      <w:hyperlink r:id="rId13" w:history="1">
        <w:r w:rsidR="000F5FA3">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r w:rsidR="00457A84" w:rsidRPr="00457A84">
        <w:rPr>
          <w:rFonts w:ascii="Arial" w:hAnsi="Arial" w:cs="Arial"/>
          <w:sz w:val="18"/>
          <w:szCs w:val="20"/>
          <w:lang w:val="en-US"/>
        </w:rPr>
        <w:t>.</w:t>
      </w:r>
    </w:p>
    <w:sectPr w:rsidR="003C722D" w:rsidRPr="00457A84"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95D9" w14:textId="77777777" w:rsidR="001A68FD" w:rsidRDefault="001A68FD" w:rsidP="00D72123">
      <w:pPr>
        <w:spacing w:after="0" w:line="240" w:lineRule="auto"/>
      </w:pPr>
      <w:r>
        <w:separator/>
      </w:r>
    </w:p>
  </w:endnote>
  <w:endnote w:type="continuationSeparator" w:id="0">
    <w:p w14:paraId="1E2CAA8C" w14:textId="77777777" w:rsidR="001A68FD" w:rsidRDefault="001A68FD"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20CD" w14:textId="77777777" w:rsidR="001A68FD" w:rsidRDefault="001A68FD" w:rsidP="00D72123">
      <w:pPr>
        <w:spacing w:after="0" w:line="240" w:lineRule="auto"/>
      </w:pPr>
      <w:r>
        <w:separator/>
      </w:r>
    </w:p>
  </w:footnote>
  <w:footnote w:type="continuationSeparator" w:id="0">
    <w:p w14:paraId="4A26AE51" w14:textId="77777777" w:rsidR="001A68FD" w:rsidRDefault="001A68FD"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C3F82"/>
    <w:multiLevelType w:val="multilevel"/>
    <w:tmpl w:val="3962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35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2353"/>
    <w:rsid w:val="00054D0A"/>
    <w:rsid w:val="00061BAD"/>
    <w:rsid w:val="00064B9D"/>
    <w:rsid w:val="0007085A"/>
    <w:rsid w:val="000750ED"/>
    <w:rsid w:val="000A4B26"/>
    <w:rsid w:val="000B6268"/>
    <w:rsid w:val="000E3515"/>
    <w:rsid w:val="000F2434"/>
    <w:rsid w:val="000F5FA3"/>
    <w:rsid w:val="001073FA"/>
    <w:rsid w:val="00124089"/>
    <w:rsid w:val="00150E4E"/>
    <w:rsid w:val="001644D0"/>
    <w:rsid w:val="001835F6"/>
    <w:rsid w:val="00195BDD"/>
    <w:rsid w:val="001A68FD"/>
    <w:rsid w:val="001B3AE6"/>
    <w:rsid w:val="00201861"/>
    <w:rsid w:val="002177EB"/>
    <w:rsid w:val="002207B1"/>
    <w:rsid w:val="0025449E"/>
    <w:rsid w:val="00264F71"/>
    <w:rsid w:val="00286CEA"/>
    <w:rsid w:val="002977DD"/>
    <w:rsid w:val="002B4D4D"/>
    <w:rsid w:val="002D64D8"/>
    <w:rsid w:val="002D665E"/>
    <w:rsid w:val="002F1B90"/>
    <w:rsid w:val="00303AB9"/>
    <w:rsid w:val="00330B36"/>
    <w:rsid w:val="003452FF"/>
    <w:rsid w:val="00356470"/>
    <w:rsid w:val="0035674C"/>
    <w:rsid w:val="003C722D"/>
    <w:rsid w:val="003E70CB"/>
    <w:rsid w:val="0040137E"/>
    <w:rsid w:val="00422F8F"/>
    <w:rsid w:val="00431F6C"/>
    <w:rsid w:val="00447469"/>
    <w:rsid w:val="00457A84"/>
    <w:rsid w:val="0046079D"/>
    <w:rsid w:val="00471535"/>
    <w:rsid w:val="004824A7"/>
    <w:rsid w:val="00483AEE"/>
    <w:rsid w:val="004869D2"/>
    <w:rsid w:val="00494662"/>
    <w:rsid w:val="004E0AFA"/>
    <w:rsid w:val="004F4F78"/>
    <w:rsid w:val="00500879"/>
    <w:rsid w:val="005023C9"/>
    <w:rsid w:val="005172B4"/>
    <w:rsid w:val="005300DD"/>
    <w:rsid w:val="005573F7"/>
    <w:rsid w:val="005B2628"/>
    <w:rsid w:val="005B6FF8"/>
    <w:rsid w:val="005C2271"/>
    <w:rsid w:val="005C39AF"/>
    <w:rsid w:val="005C6D30"/>
    <w:rsid w:val="005D776E"/>
    <w:rsid w:val="005E151D"/>
    <w:rsid w:val="006104BF"/>
    <w:rsid w:val="00623A9C"/>
    <w:rsid w:val="00624234"/>
    <w:rsid w:val="006461FB"/>
    <w:rsid w:val="00653004"/>
    <w:rsid w:val="006537E3"/>
    <w:rsid w:val="006A4796"/>
    <w:rsid w:val="006F3703"/>
    <w:rsid w:val="00707004"/>
    <w:rsid w:val="00717106"/>
    <w:rsid w:val="00726F13"/>
    <w:rsid w:val="00754CEE"/>
    <w:rsid w:val="0076045E"/>
    <w:rsid w:val="007D6A2E"/>
    <w:rsid w:val="007F48D3"/>
    <w:rsid w:val="007F6349"/>
    <w:rsid w:val="008005D4"/>
    <w:rsid w:val="008754B2"/>
    <w:rsid w:val="00894840"/>
    <w:rsid w:val="008B1F88"/>
    <w:rsid w:val="008C4EEA"/>
    <w:rsid w:val="008D0A3B"/>
    <w:rsid w:val="008D7592"/>
    <w:rsid w:val="008E191F"/>
    <w:rsid w:val="008E1EEC"/>
    <w:rsid w:val="008E3E1F"/>
    <w:rsid w:val="008F5A1C"/>
    <w:rsid w:val="00900D46"/>
    <w:rsid w:val="00902F6A"/>
    <w:rsid w:val="00910393"/>
    <w:rsid w:val="00914B2B"/>
    <w:rsid w:val="00965509"/>
    <w:rsid w:val="00972400"/>
    <w:rsid w:val="009B0E7B"/>
    <w:rsid w:val="009D404E"/>
    <w:rsid w:val="009F1131"/>
    <w:rsid w:val="00A00D40"/>
    <w:rsid w:val="00A836B2"/>
    <w:rsid w:val="00A84790"/>
    <w:rsid w:val="00A96D76"/>
    <w:rsid w:val="00AB5977"/>
    <w:rsid w:val="00AF1E80"/>
    <w:rsid w:val="00B147DC"/>
    <w:rsid w:val="00B14C97"/>
    <w:rsid w:val="00B45F80"/>
    <w:rsid w:val="00B7224A"/>
    <w:rsid w:val="00B77C7F"/>
    <w:rsid w:val="00BB0820"/>
    <w:rsid w:val="00BB1D8B"/>
    <w:rsid w:val="00BC26BC"/>
    <w:rsid w:val="00BE09B6"/>
    <w:rsid w:val="00C159DC"/>
    <w:rsid w:val="00C23770"/>
    <w:rsid w:val="00C30AC0"/>
    <w:rsid w:val="00C45E98"/>
    <w:rsid w:val="00C56CF8"/>
    <w:rsid w:val="00C6773C"/>
    <w:rsid w:val="00CB2873"/>
    <w:rsid w:val="00CD325D"/>
    <w:rsid w:val="00CF1E17"/>
    <w:rsid w:val="00D04CEB"/>
    <w:rsid w:val="00D17EBD"/>
    <w:rsid w:val="00D60257"/>
    <w:rsid w:val="00D72123"/>
    <w:rsid w:val="00DA710D"/>
    <w:rsid w:val="00DF47FD"/>
    <w:rsid w:val="00E05E98"/>
    <w:rsid w:val="00E1582C"/>
    <w:rsid w:val="00E5239A"/>
    <w:rsid w:val="00E7460E"/>
    <w:rsid w:val="00E816CF"/>
    <w:rsid w:val="00EA487A"/>
    <w:rsid w:val="00EC10CC"/>
    <w:rsid w:val="00F17684"/>
    <w:rsid w:val="00F52F2F"/>
    <w:rsid w:val="00F5531B"/>
    <w:rsid w:val="00F90D2F"/>
    <w:rsid w:val="00F956D0"/>
    <w:rsid w:val="00FB6643"/>
    <w:rsid w:val="00FB6FB4"/>
    <w:rsid w:val="00FD32A3"/>
    <w:rsid w:val="6ECA88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semiHidden/>
    <w:unhideWhenUsed/>
    <w:rsid w:val="00CD325D"/>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8F5A1C"/>
    <w:rPr>
      <w:color w:val="605E5C"/>
      <w:shd w:val="clear" w:color="auto" w:fill="E1DFDD"/>
    </w:rPr>
  </w:style>
  <w:style w:type="character" w:styleId="BesuchterLink">
    <w:name w:val="FollowedHyperlink"/>
    <w:basedOn w:val="Absatz-Standardschriftart"/>
    <w:uiPriority w:val="99"/>
    <w:semiHidden/>
    <w:unhideWhenUsed/>
    <w:rsid w:val="00F956D0"/>
    <w:rPr>
      <w:color w:val="800080" w:themeColor="followedHyperlink"/>
      <w:u w:val="single"/>
    </w:rPr>
  </w:style>
  <w:style w:type="paragraph" w:styleId="berarbeitung">
    <w:name w:val="Revision"/>
    <w:hidden/>
    <w:uiPriority w:val="99"/>
    <w:semiHidden/>
    <w:rsid w:val="006F3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230042705">
      <w:bodyDiv w:val="1"/>
      <w:marLeft w:val="0"/>
      <w:marRight w:val="0"/>
      <w:marTop w:val="0"/>
      <w:marBottom w:val="0"/>
      <w:divBdr>
        <w:top w:val="none" w:sz="0" w:space="0" w:color="auto"/>
        <w:left w:val="none" w:sz="0" w:space="0" w:color="auto"/>
        <w:bottom w:val="none" w:sz="0" w:space="0" w:color="auto"/>
        <w:right w:val="none" w:sz="0" w:space="0" w:color="auto"/>
      </w:divBdr>
    </w:div>
    <w:div w:id="436800575">
      <w:bodyDiv w:val="1"/>
      <w:marLeft w:val="0"/>
      <w:marRight w:val="0"/>
      <w:marTop w:val="0"/>
      <w:marBottom w:val="0"/>
      <w:divBdr>
        <w:top w:val="none" w:sz="0" w:space="0" w:color="auto"/>
        <w:left w:val="none" w:sz="0" w:space="0" w:color="auto"/>
        <w:bottom w:val="none" w:sz="0" w:space="0" w:color="auto"/>
        <w:right w:val="none" w:sz="0" w:space="0" w:color="auto"/>
      </w:divBdr>
    </w:div>
    <w:div w:id="772823077">
      <w:bodyDiv w:val="1"/>
      <w:marLeft w:val="0"/>
      <w:marRight w:val="0"/>
      <w:marTop w:val="0"/>
      <w:marBottom w:val="0"/>
      <w:divBdr>
        <w:top w:val="none" w:sz="0" w:space="0" w:color="auto"/>
        <w:left w:val="none" w:sz="0" w:space="0" w:color="auto"/>
        <w:bottom w:val="none" w:sz="0" w:space="0" w:color="auto"/>
        <w:right w:val="none" w:sz="0" w:space="0" w:color="auto"/>
      </w:divBdr>
    </w:div>
    <w:div w:id="12989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supply.chain@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Props1.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2.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3.xml><?xml version="1.0" encoding="utf-8"?>
<ds:datastoreItem xmlns:ds="http://schemas.openxmlformats.org/officeDocument/2006/customXml" ds:itemID="{29547AD2-9321-48F2-B685-2250DB68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02D79-6F0F-45C0-B3CC-7CB25629E461}">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3898</Characters>
  <Application>Microsoft Office Word</Application>
  <DocSecurity>0</DocSecurity>
  <Lines>32</Lines>
  <Paragraphs>9</Paragraphs>
  <ScaleCrop>false</ScaleCrop>
  <Company>TUV</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24</cp:revision>
  <cp:lastPrinted>2017-12-06T08:02:00Z</cp:lastPrinted>
  <dcterms:created xsi:type="dcterms:W3CDTF">2025-07-14T08:34:00Z</dcterms:created>
  <dcterms:modified xsi:type="dcterms:W3CDTF">2025-07-25T08:50:00Z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xd_ProgID">
    <vt:lpwstr/>
  </property>
  <property fmtid="{D5CDD505-2E9C-101B-9397-08002B2CF9AE}" pid="10" name="ContentTypeId">
    <vt:lpwstr>0x010100CFA7E78839D25C47B886DC4362E17C66</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