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96082" w14:textId="6C46DAC2" w:rsidR="00C6773C" w:rsidRPr="005D776E" w:rsidRDefault="00146F2E" w:rsidP="00653004">
      <w:pPr>
        <w:spacing w:after="0" w:line="360" w:lineRule="auto"/>
        <w:rPr>
          <w:rFonts w:ascii="Arial" w:hAnsi="Arial" w:cs="Arial"/>
          <w:b/>
          <w:sz w:val="20"/>
          <w:szCs w:val="20"/>
          <w:u w:val="single"/>
          <w:lang w:val="en-US"/>
        </w:rPr>
      </w:pPr>
      <w:r w:rsidRPr="00146F2E">
        <w:rPr>
          <w:rFonts w:ascii="Arial" w:hAnsi="Arial" w:cs="Arial"/>
          <w:b/>
          <w:sz w:val="20"/>
          <w:szCs w:val="20"/>
          <w:u w:val="single"/>
          <w:lang w:val="en-US"/>
        </w:rPr>
        <w:t xml:space="preserve">TÜV Rheinland: </w:t>
      </w:r>
      <w:r w:rsidR="005B3CDB">
        <w:rPr>
          <w:rFonts w:ascii="Arial" w:hAnsi="Arial" w:cs="Arial"/>
          <w:b/>
          <w:sz w:val="20"/>
          <w:szCs w:val="20"/>
          <w:u w:val="single"/>
          <w:lang w:val="en-US"/>
        </w:rPr>
        <w:t>S</w:t>
      </w:r>
      <w:r w:rsidRPr="00146F2E">
        <w:rPr>
          <w:rFonts w:ascii="Arial" w:hAnsi="Arial" w:cs="Arial"/>
          <w:b/>
          <w:sz w:val="20"/>
          <w:szCs w:val="20"/>
          <w:u w:val="single"/>
          <w:lang w:val="en-US"/>
        </w:rPr>
        <w:t>olar check</w:t>
      </w:r>
      <w:r w:rsidR="00FE25A5">
        <w:rPr>
          <w:rFonts w:ascii="Arial" w:hAnsi="Arial" w:cs="Arial"/>
          <w:b/>
          <w:sz w:val="20"/>
          <w:szCs w:val="20"/>
          <w:u w:val="single"/>
          <w:lang w:val="en-US"/>
        </w:rPr>
        <w:t xml:space="preserve"> - </w:t>
      </w:r>
      <w:r w:rsidR="0052211E">
        <w:rPr>
          <w:rFonts w:ascii="Arial" w:hAnsi="Arial" w:cs="Arial"/>
          <w:b/>
          <w:sz w:val="20"/>
          <w:szCs w:val="20"/>
          <w:u w:val="single"/>
          <w:lang w:val="en-US"/>
        </w:rPr>
        <w:t>l</w:t>
      </w:r>
      <w:r w:rsidR="00FE25A5" w:rsidRPr="00FE25A5">
        <w:rPr>
          <w:rFonts w:ascii="Arial" w:hAnsi="Arial" w:cs="Arial"/>
          <w:b/>
          <w:sz w:val="20"/>
          <w:szCs w:val="20"/>
          <w:u w:val="single"/>
          <w:lang w:val="en-US"/>
        </w:rPr>
        <w:t>ong-term trends: 10-year comparison of test data</w:t>
      </w:r>
    </w:p>
    <w:p w14:paraId="0C7E7982" w14:textId="7F1193BA" w:rsidR="00FE25A5" w:rsidRPr="007F6938" w:rsidRDefault="004F3D03" w:rsidP="00FE25A5">
      <w:pPr>
        <w:spacing w:after="0" w:line="360" w:lineRule="auto"/>
        <w:rPr>
          <w:rFonts w:ascii="Arial" w:hAnsi="Arial" w:cs="Arial"/>
          <w:sz w:val="20"/>
          <w:szCs w:val="20"/>
          <w:lang w:val="en-US"/>
        </w:rPr>
      </w:pPr>
      <w:r>
        <w:rPr>
          <w:rFonts w:ascii="Arial" w:hAnsi="Arial" w:cs="Arial"/>
          <w:sz w:val="20"/>
          <w:szCs w:val="20"/>
          <w:lang w:val="en-US"/>
        </w:rPr>
        <w:t xml:space="preserve">Degradation: </w:t>
      </w:r>
      <w:r w:rsidR="00057928">
        <w:rPr>
          <w:rFonts w:ascii="Arial" w:hAnsi="Arial" w:cs="Arial"/>
          <w:sz w:val="20"/>
          <w:szCs w:val="20"/>
          <w:lang w:val="en-US"/>
        </w:rPr>
        <w:t xml:space="preserve">differences </w:t>
      </w:r>
      <w:r>
        <w:rPr>
          <w:rFonts w:ascii="Arial" w:hAnsi="Arial" w:cs="Arial"/>
          <w:sz w:val="20"/>
          <w:szCs w:val="20"/>
          <w:lang w:val="en-US"/>
        </w:rPr>
        <w:t>betwe</w:t>
      </w:r>
      <w:r w:rsidR="00517220">
        <w:rPr>
          <w:rFonts w:ascii="Arial" w:hAnsi="Arial" w:cs="Arial"/>
          <w:sz w:val="20"/>
          <w:szCs w:val="20"/>
          <w:lang w:val="en-US"/>
        </w:rPr>
        <w:t xml:space="preserve">en different PV-technologies / </w:t>
      </w:r>
      <w:r w:rsidR="001A75FA">
        <w:rPr>
          <w:rFonts w:ascii="Arial" w:hAnsi="Arial" w:cs="Arial"/>
          <w:sz w:val="20"/>
          <w:szCs w:val="20"/>
          <w:lang w:val="en-US"/>
        </w:rPr>
        <w:t xml:space="preserve">Nominal power: </w:t>
      </w:r>
      <w:r w:rsidR="003D0CBE">
        <w:rPr>
          <w:rFonts w:ascii="Arial" w:hAnsi="Arial" w:cs="Arial"/>
          <w:sz w:val="20"/>
          <w:szCs w:val="20"/>
          <w:lang w:val="en-US"/>
        </w:rPr>
        <w:t>i</w:t>
      </w:r>
      <w:r w:rsidR="003D0CBE" w:rsidRPr="003B2B92">
        <w:rPr>
          <w:rFonts w:ascii="Arial" w:hAnsi="Arial" w:cs="Arial"/>
          <w:sz w:val="20"/>
          <w:szCs w:val="20"/>
          <w:lang w:val="en-US"/>
        </w:rPr>
        <w:t xml:space="preserve">ncreased </w:t>
      </w:r>
      <w:r w:rsidR="00D41FBE">
        <w:rPr>
          <w:rFonts w:ascii="Arial" w:hAnsi="Arial" w:cs="Arial"/>
          <w:sz w:val="20"/>
          <w:szCs w:val="20"/>
          <w:lang w:val="en-US"/>
        </w:rPr>
        <w:t>p</w:t>
      </w:r>
      <w:r w:rsidR="003B2B92" w:rsidRPr="003B2B92">
        <w:rPr>
          <w:rFonts w:ascii="Arial" w:hAnsi="Arial" w:cs="Arial"/>
          <w:sz w:val="20"/>
          <w:szCs w:val="20"/>
          <w:lang w:val="en-US"/>
        </w:rPr>
        <w:t xml:space="preserve">ercentage of </w:t>
      </w:r>
      <w:r w:rsidR="004F6959">
        <w:rPr>
          <w:rFonts w:ascii="Arial" w:hAnsi="Arial" w:cs="Arial"/>
          <w:sz w:val="20"/>
          <w:szCs w:val="20"/>
          <w:lang w:val="en-US"/>
        </w:rPr>
        <w:t>u</w:t>
      </w:r>
      <w:r w:rsidR="003B2B92" w:rsidRPr="003B2B92">
        <w:rPr>
          <w:rFonts w:ascii="Arial" w:hAnsi="Arial" w:cs="Arial"/>
          <w:sz w:val="20"/>
          <w:szCs w:val="20"/>
          <w:lang w:val="en-US"/>
        </w:rPr>
        <w:t xml:space="preserve">nderperforming PV Modules </w:t>
      </w:r>
      <w:r w:rsidR="00810CDA">
        <w:rPr>
          <w:rFonts w:ascii="Arial" w:hAnsi="Arial" w:cs="Arial"/>
          <w:sz w:val="20"/>
          <w:szCs w:val="20"/>
          <w:lang w:val="en-US"/>
        </w:rPr>
        <w:t xml:space="preserve">/ </w:t>
      </w:r>
      <w:r w:rsidR="00EA49BC" w:rsidRPr="00203888">
        <w:rPr>
          <w:rFonts w:ascii="Arial" w:hAnsi="Arial" w:cs="Arial"/>
          <w:sz w:val="20"/>
          <w:szCs w:val="20"/>
          <w:lang w:val="en-US"/>
        </w:rPr>
        <w:t>Maintain customer trust</w:t>
      </w:r>
      <w:r w:rsidR="00EA49BC">
        <w:rPr>
          <w:rFonts w:ascii="Arial" w:hAnsi="Arial" w:cs="Arial"/>
          <w:sz w:val="20"/>
          <w:szCs w:val="20"/>
          <w:lang w:val="en-US"/>
        </w:rPr>
        <w:t xml:space="preserve">: </w:t>
      </w:r>
      <w:r w:rsidR="003D0CBE">
        <w:rPr>
          <w:rFonts w:ascii="Arial" w:hAnsi="Arial" w:cs="Arial"/>
          <w:sz w:val="20"/>
          <w:szCs w:val="20"/>
          <w:lang w:val="en-US"/>
        </w:rPr>
        <w:t xml:space="preserve">important </w:t>
      </w:r>
      <w:r w:rsidR="00EA49BC">
        <w:rPr>
          <w:rFonts w:ascii="Arial" w:hAnsi="Arial" w:cs="Arial"/>
          <w:sz w:val="20"/>
          <w:szCs w:val="20"/>
          <w:lang w:val="en-US"/>
        </w:rPr>
        <w:t>to carry</w:t>
      </w:r>
      <w:r w:rsidR="004E4018">
        <w:rPr>
          <w:rFonts w:ascii="Arial" w:hAnsi="Arial" w:cs="Arial"/>
          <w:sz w:val="20"/>
          <w:szCs w:val="20"/>
          <w:lang w:val="en-US"/>
        </w:rPr>
        <w:t xml:space="preserve"> out </w:t>
      </w:r>
      <w:r w:rsidR="00773409">
        <w:rPr>
          <w:rFonts w:ascii="Arial" w:hAnsi="Arial" w:cs="Arial"/>
          <w:sz w:val="20"/>
          <w:szCs w:val="20"/>
          <w:lang w:val="en-US"/>
        </w:rPr>
        <w:t>early testing</w:t>
      </w:r>
      <w:r w:rsidR="004E4018">
        <w:rPr>
          <w:rFonts w:ascii="Arial" w:hAnsi="Arial" w:cs="Arial"/>
          <w:sz w:val="20"/>
          <w:szCs w:val="20"/>
          <w:lang w:val="en-US"/>
        </w:rPr>
        <w:t xml:space="preserve"> in</w:t>
      </w:r>
      <w:r w:rsidR="00FE25A5">
        <w:rPr>
          <w:rFonts w:ascii="Arial" w:hAnsi="Arial" w:cs="Arial"/>
          <w:sz w:val="20"/>
          <w:szCs w:val="20"/>
          <w:lang w:val="en-US"/>
        </w:rPr>
        <w:t xml:space="preserve"> manufacturing process </w:t>
      </w:r>
      <w:r w:rsidR="00EA49BC">
        <w:rPr>
          <w:rFonts w:ascii="Arial" w:hAnsi="Arial" w:cs="Arial"/>
          <w:sz w:val="20"/>
          <w:szCs w:val="20"/>
          <w:lang w:val="en-US"/>
        </w:rPr>
        <w:t>–</w:t>
      </w:r>
      <w:r w:rsidR="00FE25A5">
        <w:rPr>
          <w:rFonts w:ascii="Arial" w:hAnsi="Arial" w:cs="Arial"/>
          <w:sz w:val="20"/>
          <w:szCs w:val="20"/>
          <w:lang w:val="en-US"/>
        </w:rPr>
        <w:t xml:space="preserve"> TÜV Rheinland supports with independent </w:t>
      </w:r>
      <w:r w:rsidR="00EA49BC">
        <w:rPr>
          <w:rFonts w:ascii="Arial" w:hAnsi="Arial" w:cs="Arial"/>
          <w:sz w:val="20"/>
          <w:szCs w:val="20"/>
          <w:lang w:val="en-US"/>
        </w:rPr>
        <w:t>testing</w:t>
      </w:r>
      <w:r w:rsidR="00F712C0">
        <w:rPr>
          <w:rFonts w:ascii="Arial" w:hAnsi="Arial" w:cs="Arial"/>
          <w:sz w:val="20"/>
          <w:szCs w:val="20"/>
          <w:lang w:val="en-US"/>
        </w:rPr>
        <w:t xml:space="preserve"> /</w:t>
      </w:r>
      <w:r w:rsidR="008A4F30">
        <w:rPr>
          <w:rFonts w:ascii="Arial" w:hAnsi="Arial" w:cs="Arial"/>
          <w:sz w:val="20"/>
          <w:szCs w:val="20"/>
          <w:lang w:val="en-US"/>
        </w:rPr>
        <w:t xml:space="preserve"> </w:t>
      </w:r>
      <w:hyperlink r:id="rId11" w:history="1">
        <w:r w:rsidR="007F6938" w:rsidRPr="00B5531A">
          <w:rPr>
            <w:rStyle w:val="Hyperlink"/>
            <w:rFonts w:ascii="Arial" w:hAnsi="Arial" w:cs="Arial"/>
            <w:sz w:val="20"/>
            <w:szCs w:val="20"/>
            <w:lang w:val="en-US"/>
          </w:rPr>
          <w:t>www.tuv.com</w:t>
        </w:r>
        <w:r w:rsidR="007F6938" w:rsidRPr="00B5531A">
          <w:rPr>
            <w:rStyle w:val="Hyperlink"/>
            <w:lang w:val="en-US"/>
          </w:rPr>
          <w:t>/solar</w:t>
        </w:r>
      </w:hyperlink>
      <w:r w:rsidR="007F6938">
        <w:rPr>
          <w:lang w:val="en-US"/>
        </w:rPr>
        <w:t xml:space="preserve"> </w:t>
      </w:r>
    </w:p>
    <w:p w14:paraId="3D117D9E" w14:textId="162953E5" w:rsidR="00F712C0" w:rsidRDefault="00F712C0" w:rsidP="00653004">
      <w:pPr>
        <w:spacing w:after="0" w:line="360" w:lineRule="auto"/>
        <w:rPr>
          <w:rFonts w:ascii="Arial" w:hAnsi="Arial" w:cs="Arial"/>
          <w:sz w:val="20"/>
          <w:szCs w:val="20"/>
          <w:lang w:val="en-US"/>
        </w:rPr>
      </w:pPr>
    </w:p>
    <w:p w14:paraId="0FF51020" w14:textId="4339E7FC" w:rsidR="00D36AA0" w:rsidRDefault="00D36AA0" w:rsidP="00653004">
      <w:pPr>
        <w:spacing w:after="0" w:line="360" w:lineRule="auto"/>
        <w:rPr>
          <w:rFonts w:ascii="Arial" w:hAnsi="Arial" w:cs="Arial"/>
          <w:sz w:val="20"/>
          <w:szCs w:val="20"/>
          <w:lang w:val="en-US"/>
        </w:rPr>
      </w:pPr>
      <w:r w:rsidRPr="067033F5">
        <w:rPr>
          <w:rFonts w:ascii="Arial" w:hAnsi="Arial" w:cs="Arial"/>
          <w:sz w:val="20"/>
          <w:szCs w:val="20"/>
          <w:lang w:val="en-US"/>
        </w:rPr>
        <w:t xml:space="preserve">Many PV modules deliver less power than manufacturers claim. This is the result of a long-term data comparison by TÜV Rheinland over a period of 10 years. In the 2015/16 test period, well over two-thirds of the PV modules tested performed better than claimed. Less than a third failed to meet their rated output. Today, ten years later, the ratio has reversed: Only one third of the modules tested deliver more, two thirds less than specified. Most of the results are within the </w:t>
      </w:r>
      <w:r w:rsidR="17F792A5" w:rsidRPr="067033F5">
        <w:rPr>
          <w:rFonts w:ascii="Arial" w:hAnsi="Arial" w:cs="Arial"/>
          <w:sz w:val="20"/>
          <w:szCs w:val="20"/>
          <w:lang w:val="en-US"/>
        </w:rPr>
        <w:t>laboratory uncertainty</w:t>
      </w:r>
      <w:r w:rsidRPr="067033F5">
        <w:rPr>
          <w:rFonts w:ascii="Arial" w:hAnsi="Arial" w:cs="Arial"/>
          <w:sz w:val="20"/>
          <w:szCs w:val="20"/>
          <w:lang w:val="en-US"/>
        </w:rPr>
        <w:t xml:space="preserve"> of </w:t>
      </w:r>
      <w:r w:rsidR="23614E7A" w:rsidRPr="067033F5">
        <w:rPr>
          <w:rFonts w:ascii="Arial" w:hAnsi="Arial" w:cs="Arial"/>
          <w:sz w:val="20"/>
          <w:szCs w:val="20"/>
          <w:lang w:val="en-US"/>
        </w:rPr>
        <w:t>1.5%</w:t>
      </w:r>
      <w:r w:rsidRPr="067033F5">
        <w:rPr>
          <w:rFonts w:ascii="Arial" w:hAnsi="Arial" w:cs="Arial"/>
          <w:sz w:val="20"/>
          <w:szCs w:val="20"/>
          <w:lang w:val="en-US"/>
        </w:rPr>
        <w:t xml:space="preserve"> percent, but: "If modules deliver less than what manufacturers claim, this can lead to a loss of confidence among buyers," explains </w:t>
      </w:r>
      <w:r w:rsidR="46F0F9F9" w:rsidRPr="067033F5">
        <w:rPr>
          <w:rFonts w:ascii="Arial" w:hAnsi="Arial" w:cs="Arial"/>
          <w:sz w:val="20"/>
          <w:szCs w:val="20"/>
          <w:lang w:val="en-US"/>
        </w:rPr>
        <w:t xml:space="preserve">Dr. </w:t>
      </w:r>
      <w:r w:rsidRPr="067033F5">
        <w:rPr>
          <w:rFonts w:ascii="Arial" w:hAnsi="Arial" w:cs="Arial"/>
          <w:sz w:val="20"/>
          <w:szCs w:val="20"/>
          <w:lang w:val="en-US"/>
        </w:rPr>
        <w:t>Christos Monokrousos, Global Business Segment Coordinator Solar &amp; Commercial Products at TÜV Rheinland. "This makes it all the more important for manufacturers to involve</w:t>
      </w:r>
      <w:r w:rsidR="003D0CBE" w:rsidRPr="067033F5">
        <w:rPr>
          <w:rFonts w:ascii="Arial" w:hAnsi="Arial" w:cs="Arial"/>
          <w:sz w:val="20"/>
          <w:szCs w:val="20"/>
          <w:lang w:val="en-US"/>
        </w:rPr>
        <w:t xml:space="preserve"> independent</w:t>
      </w:r>
      <w:r w:rsidRPr="067033F5">
        <w:rPr>
          <w:rFonts w:ascii="Arial" w:hAnsi="Arial" w:cs="Arial"/>
          <w:sz w:val="20"/>
          <w:szCs w:val="20"/>
          <w:lang w:val="en-US"/>
        </w:rPr>
        <w:t xml:space="preserve"> expert testing, such as that provided by TÜV Rheinland, at an early and regular stage in the manufacturing process. This helps to avoid performance deviations and delays in the market launch of new products".</w:t>
      </w:r>
    </w:p>
    <w:p w14:paraId="45AB067F" w14:textId="77777777" w:rsidR="00E725A9" w:rsidRDefault="00E725A9" w:rsidP="00653004">
      <w:pPr>
        <w:spacing w:after="0" w:line="360" w:lineRule="auto"/>
        <w:rPr>
          <w:rFonts w:ascii="Arial" w:hAnsi="Arial" w:cs="Arial"/>
          <w:sz w:val="20"/>
          <w:szCs w:val="20"/>
          <w:lang w:val="en-US"/>
        </w:rPr>
      </w:pPr>
    </w:p>
    <w:p w14:paraId="0857E6DA" w14:textId="511A2C8F" w:rsidR="000320D8" w:rsidRDefault="00E2016E" w:rsidP="00653004">
      <w:pPr>
        <w:spacing w:after="0" w:line="360" w:lineRule="auto"/>
        <w:rPr>
          <w:rFonts w:ascii="Arial" w:hAnsi="Arial" w:cs="Arial"/>
          <w:sz w:val="20"/>
          <w:szCs w:val="20"/>
          <w:lang w:val="en-US"/>
        </w:rPr>
      </w:pPr>
      <w:r>
        <w:rPr>
          <w:noProof/>
          <w:lang w:val="en-US"/>
        </w:rPr>
        <w:drawing>
          <wp:inline distT="0" distB="0" distL="0" distR="0" wp14:anchorId="37267ABE" wp14:editId="7CDC6C5C">
            <wp:extent cx="2222258" cy="2851577"/>
            <wp:effectExtent l="0" t="0" r="6985" b="6350"/>
            <wp:docPr id="21236586" name="Grafik 1" descr="Ein Bild, das Text, Screenshot, Diagramm,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6586" name="Grafik 1" descr="Ein Bild, das Text, Screenshot, Diagramm, Schrift enthält.&#10;&#10;KI-generierte Inhalte können fehlerhaft sein."/>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l="2765"/>
                    <a:stretch/>
                  </pic:blipFill>
                  <pic:spPr bwMode="auto">
                    <a:xfrm>
                      <a:off x="0" y="0"/>
                      <a:ext cx="2226828" cy="2857441"/>
                    </a:xfrm>
                    <a:prstGeom prst="rect">
                      <a:avLst/>
                    </a:prstGeom>
                    <a:noFill/>
                    <a:ln>
                      <a:noFill/>
                    </a:ln>
                    <a:extLst>
                      <a:ext uri="{53640926-AAD7-44D8-BBD7-CCE9431645EC}">
                        <a14:shadowObscured xmlns:a14="http://schemas.microsoft.com/office/drawing/2010/main"/>
                      </a:ext>
                    </a:extLst>
                  </pic:spPr>
                </pic:pic>
              </a:graphicData>
            </a:graphic>
          </wp:inline>
        </w:drawing>
      </w:r>
      <w:r w:rsidR="00E725A9">
        <w:rPr>
          <w:noProof/>
          <w:lang w:val="en-US"/>
        </w:rPr>
        <w:drawing>
          <wp:inline distT="0" distB="0" distL="0" distR="0" wp14:anchorId="742C516C" wp14:editId="49BCB31C">
            <wp:extent cx="2311385" cy="2886141"/>
            <wp:effectExtent l="0" t="0" r="0" b="0"/>
            <wp:docPr id="2140116455" name="Grafik 2" descr="Ein Bild, das Text, Screensho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116455" name="Grafik 2" descr="Ein Bild, das Text, Screenshot, Design enthält.&#10;&#10;KI-generierte Inhalte können fehlerhaft sei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24707" cy="2902775"/>
                    </a:xfrm>
                    <a:prstGeom prst="rect">
                      <a:avLst/>
                    </a:prstGeom>
                    <a:noFill/>
                    <a:ln>
                      <a:noFill/>
                    </a:ln>
                  </pic:spPr>
                </pic:pic>
              </a:graphicData>
            </a:graphic>
          </wp:inline>
        </w:drawing>
      </w:r>
    </w:p>
    <w:p w14:paraId="450DB5A3" w14:textId="2F8E4C7F" w:rsidR="000320D8" w:rsidRDefault="000320D8" w:rsidP="00653004">
      <w:pPr>
        <w:spacing w:after="0" w:line="360" w:lineRule="auto"/>
        <w:rPr>
          <w:rFonts w:ascii="Arial" w:hAnsi="Arial" w:cs="Arial"/>
          <w:sz w:val="20"/>
          <w:szCs w:val="20"/>
          <w:lang w:val="en-US"/>
        </w:rPr>
      </w:pPr>
    </w:p>
    <w:p w14:paraId="6AC3E5D0" w14:textId="77777777" w:rsidR="009E00D2" w:rsidRPr="00804B56" w:rsidRDefault="009E00D2" w:rsidP="00653004">
      <w:pPr>
        <w:spacing w:after="0" w:line="360" w:lineRule="auto"/>
        <w:rPr>
          <w:rFonts w:ascii="Arial" w:hAnsi="Arial" w:cs="Arial"/>
          <w:sz w:val="20"/>
          <w:szCs w:val="20"/>
          <w:lang w:val="en-US"/>
        </w:rPr>
      </w:pPr>
    </w:p>
    <w:p w14:paraId="2D9DF7BD" w14:textId="77777777" w:rsidR="0042652A" w:rsidRDefault="00797885" w:rsidP="00797885">
      <w:pPr>
        <w:spacing w:after="0" w:line="360" w:lineRule="auto"/>
        <w:rPr>
          <w:rFonts w:ascii="Arial" w:hAnsi="Arial" w:cs="Arial"/>
          <w:sz w:val="20"/>
          <w:szCs w:val="20"/>
          <w:lang w:val="en-US"/>
        </w:rPr>
      </w:pPr>
      <w:r w:rsidRPr="0042652A">
        <w:rPr>
          <w:rFonts w:ascii="Arial" w:hAnsi="Arial" w:cs="Arial"/>
          <w:b/>
          <w:bCs/>
          <w:sz w:val="20"/>
          <w:szCs w:val="20"/>
          <w:lang w:val="en-US"/>
        </w:rPr>
        <w:lastRenderedPageBreak/>
        <w:t xml:space="preserve">Degradation: Differences between different PV technologies </w:t>
      </w:r>
    </w:p>
    <w:p w14:paraId="5317ADA4" w14:textId="7A42C183" w:rsidR="00797885" w:rsidRPr="00797885" w:rsidRDefault="00797885" w:rsidP="00797885">
      <w:pPr>
        <w:spacing w:after="0" w:line="360" w:lineRule="auto"/>
        <w:rPr>
          <w:rFonts w:ascii="Arial" w:hAnsi="Arial" w:cs="Arial"/>
          <w:sz w:val="20"/>
          <w:szCs w:val="20"/>
          <w:lang w:val="en-US"/>
        </w:rPr>
      </w:pPr>
      <w:r w:rsidRPr="00797885">
        <w:rPr>
          <w:rFonts w:ascii="Arial" w:hAnsi="Arial" w:cs="Arial"/>
          <w:sz w:val="20"/>
          <w:szCs w:val="20"/>
          <w:lang w:val="en-US"/>
        </w:rPr>
        <w:t xml:space="preserve">In the area of degradation testing, TÜV Rheinland has compared different PV technologies in terms of their susceptibility to heat, humidity, voltage spikes, sunlight and UV radiation. These include both the conventional, usually cheaper PERC and TOPCon technologies, and the newer, often more expensive </w:t>
      </w:r>
      <w:r w:rsidR="00336C50">
        <w:rPr>
          <w:rFonts w:ascii="Arial" w:hAnsi="Arial" w:cs="Arial"/>
          <w:sz w:val="20"/>
          <w:szCs w:val="20"/>
          <w:lang w:val="en-US"/>
        </w:rPr>
        <w:t xml:space="preserve">BC </w:t>
      </w:r>
      <w:r w:rsidRPr="00797885">
        <w:rPr>
          <w:rFonts w:ascii="Arial" w:hAnsi="Arial" w:cs="Arial"/>
          <w:sz w:val="20"/>
          <w:szCs w:val="20"/>
          <w:lang w:val="en-US"/>
        </w:rPr>
        <w:t>technology.</w:t>
      </w:r>
    </w:p>
    <w:p w14:paraId="4E6D61B1" w14:textId="77777777" w:rsidR="00797885" w:rsidRPr="00797885" w:rsidRDefault="00797885" w:rsidP="00797885">
      <w:pPr>
        <w:spacing w:after="0" w:line="360" w:lineRule="auto"/>
        <w:rPr>
          <w:rFonts w:ascii="Arial" w:hAnsi="Arial" w:cs="Arial"/>
          <w:sz w:val="20"/>
          <w:szCs w:val="20"/>
          <w:lang w:val="en-US"/>
        </w:rPr>
      </w:pPr>
    </w:p>
    <w:p w14:paraId="1CC04113" w14:textId="6EFA9D74" w:rsidR="00B04BCA" w:rsidRPr="007F6938" w:rsidRDefault="00797885" w:rsidP="00797885">
      <w:pPr>
        <w:spacing w:after="0" w:line="360" w:lineRule="auto"/>
        <w:rPr>
          <w:rFonts w:ascii="Arial" w:hAnsi="Arial" w:cs="Arial"/>
          <w:sz w:val="20"/>
          <w:szCs w:val="20"/>
          <w:lang w:val="en-US"/>
        </w:rPr>
      </w:pPr>
      <w:r w:rsidRPr="75F2E11B">
        <w:rPr>
          <w:rFonts w:ascii="Arial" w:hAnsi="Arial" w:cs="Arial"/>
          <w:sz w:val="20"/>
          <w:szCs w:val="20"/>
          <w:lang w:val="en-US"/>
        </w:rPr>
        <w:t xml:space="preserve">The results show that, on average, BC modules performed best in all test categories, followed by TOPCon and PERC - with one exception: heat resistance, where TOPCon performed best. </w:t>
      </w:r>
      <w:r w:rsidR="1145E168" w:rsidRPr="75F2E11B">
        <w:rPr>
          <w:rFonts w:ascii="Arial" w:eastAsia="Arial" w:hAnsi="Arial" w:cs="Arial"/>
          <w:sz w:val="20"/>
          <w:szCs w:val="20"/>
          <w:lang w:val="en-US"/>
        </w:rPr>
        <w:t>“It is important to note that these are averages. There were indeed individual module types, PERC, TOPCon and BC, that performed better, but also a lot worse than the median values“</w:t>
      </w:r>
      <w:r w:rsidR="58963D60" w:rsidRPr="75F2E11B">
        <w:rPr>
          <w:rFonts w:ascii="Arial" w:eastAsia="Arial" w:hAnsi="Arial" w:cs="Arial"/>
          <w:sz w:val="20"/>
          <w:szCs w:val="20"/>
          <w:lang w:val="en-US"/>
        </w:rPr>
        <w:t>,</w:t>
      </w:r>
      <w:r w:rsidR="1145E168" w:rsidRPr="75F2E11B">
        <w:rPr>
          <w:rFonts w:ascii="Arial" w:eastAsia="Arial" w:hAnsi="Arial" w:cs="Arial"/>
          <w:sz w:val="20"/>
          <w:szCs w:val="20"/>
          <w:lang w:val="en-US"/>
        </w:rPr>
        <w:t xml:space="preserve"> </w:t>
      </w:r>
      <w:r w:rsidR="0018162F" w:rsidRPr="75F2E11B">
        <w:rPr>
          <w:rFonts w:ascii="Arial" w:hAnsi="Arial" w:cs="Arial"/>
          <w:sz w:val="20"/>
          <w:szCs w:val="20"/>
          <w:lang w:val="en-US"/>
        </w:rPr>
        <w:t xml:space="preserve">says </w:t>
      </w:r>
      <w:r w:rsidRPr="007F6938">
        <w:rPr>
          <w:lang w:val="en-US"/>
        </w:rPr>
        <w:br/>
      </w:r>
      <w:r w:rsidR="6DCBFC55" w:rsidRPr="75F2E11B">
        <w:rPr>
          <w:rFonts w:ascii="Arial" w:hAnsi="Arial" w:cs="Arial"/>
          <w:sz w:val="20"/>
          <w:szCs w:val="20"/>
          <w:lang w:val="en-US"/>
        </w:rPr>
        <w:t>Dr.</w:t>
      </w:r>
      <w:r w:rsidR="060A5EEC" w:rsidRPr="75F2E11B">
        <w:rPr>
          <w:rFonts w:ascii="Arial" w:hAnsi="Arial" w:cs="Arial"/>
          <w:sz w:val="20"/>
          <w:szCs w:val="20"/>
          <w:lang w:val="en-US"/>
        </w:rPr>
        <w:t xml:space="preserve"> </w:t>
      </w:r>
      <w:r w:rsidR="0018162F" w:rsidRPr="75F2E11B">
        <w:rPr>
          <w:rFonts w:ascii="Arial" w:hAnsi="Arial" w:cs="Arial"/>
          <w:sz w:val="20"/>
          <w:szCs w:val="20"/>
          <w:lang w:val="en-US"/>
        </w:rPr>
        <w:t xml:space="preserve">Monokrousos. </w:t>
      </w:r>
      <w:r w:rsidRPr="75F2E11B">
        <w:rPr>
          <w:rFonts w:ascii="Arial" w:hAnsi="Arial" w:cs="Arial"/>
          <w:sz w:val="20"/>
          <w:szCs w:val="20"/>
          <w:lang w:val="en-US"/>
        </w:rPr>
        <w:t>In addition, the different initial costs of the different technologies make a recommendation for or against a particular technology unreliable. More importantly, "solar projects are a costly investment. Our results show that there can be significant</w:t>
      </w:r>
      <w:r w:rsidR="0018162F" w:rsidRPr="75F2E11B">
        <w:rPr>
          <w:rFonts w:ascii="Arial" w:hAnsi="Arial" w:cs="Arial"/>
          <w:sz w:val="20"/>
          <w:szCs w:val="20"/>
          <w:lang w:val="en-US"/>
        </w:rPr>
        <w:t xml:space="preserve"> quality</w:t>
      </w:r>
      <w:r w:rsidRPr="75F2E11B">
        <w:rPr>
          <w:rFonts w:ascii="Arial" w:hAnsi="Arial" w:cs="Arial"/>
          <w:sz w:val="20"/>
          <w:szCs w:val="20"/>
          <w:lang w:val="en-US"/>
        </w:rPr>
        <w:t xml:space="preserve"> differences - both between technologies and between manufacturers. Especially for large projects, we therefore recommend that investors carry out a preliminary check of the modules in question. </w:t>
      </w:r>
      <w:r w:rsidRPr="007F6938">
        <w:rPr>
          <w:rFonts w:ascii="Arial" w:hAnsi="Arial" w:cs="Arial"/>
          <w:sz w:val="20"/>
          <w:szCs w:val="20"/>
          <w:lang w:val="en-US"/>
        </w:rPr>
        <w:t xml:space="preserve">This </w:t>
      </w:r>
      <w:r w:rsidR="0C9888C0" w:rsidRPr="007F6938">
        <w:rPr>
          <w:rFonts w:ascii="Arial" w:hAnsi="Arial" w:cs="Arial"/>
          <w:sz w:val="20"/>
          <w:szCs w:val="20"/>
          <w:lang w:val="en-US"/>
        </w:rPr>
        <w:t>anaboles</w:t>
      </w:r>
      <w:r w:rsidR="00EF52AE" w:rsidRPr="007F6938">
        <w:rPr>
          <w:rFonts w:ascii="Arial" w:hAnsi="Arial" w:cs="Arial"/>
          <w:sz w:val="20"/>
          <w:szCs w:val="20"/>
          <w:lang w:val="en-US"/>
        </w:rPr>
        <w:t xml:space="preserve"> </w:t>
      </w:r>
      <w:r w:rsidRPr="007F6938">
        <w:rPr>
          <w:rFonts w:ascii="Arial" w:hAnsi="Arial" w:cs="Arial"/>
          <w:sz w:val="20"/>
          <w:szCs w:val="20"/>
          <w:lang w:val="en-US"/>
        </w:rPr>
        <w:t xml:space="preserve">planning certainty and saves money“, </w:t>
      </w:r>
      <w:r w:rsidR="00B04BCA" w:rsidRPr="007F6938">
        <w:rPr>
          <w:rFonts w:ascii="Arial" w:hAnsi="Arial" w:cs="Arial"/>
          <w:sz w:val="20"/>
          <w:szCs w:val="20"/>
          <w:lang w:val="en-US"/>
        </w:rPr>
        <w:t xml:space="preserve">says </w:t>
      </w:r>
      <w:r w:rsidR="0923499C" w:rsidRPr="007F6938">
        <w:rPr>
          <w:rFonts w:ascii="Arial" w:hAnsi="Arial" w:cs="Arial"/>
          <w:sz w:val="20"/>
          <w:szCs w:val="20"/>
          <w:lang w:val="en-US"/>
        </w:rPr>
        <w:t xml:space="preserve">Dr. </w:t>
      </w:r>
      <w:r w:rsidR="00D7797F" w:rsidRPr="007F6938">
        <w:rPr>
          <w:rFonts w:ascii="Arial" w:hAnsi="Arial" w:cs="Arial"/>
          <w:sz w:val="20"/>
          <w:szCs w:val="20"/>
          <w:lang w:val="en-US"/>
        </w:rPr>
        <w:t>Monokrousos.</w:t>
      </w:r>
    </w:p>
    <w:p w14:paraId="4E72B3A9" w14:textId="77777777" w:rsidR="00A75566" w:rsidRPr="007F6938" w:rsidRDefault="00A75566" w:rsidP="00797885">
      <w:pPr>
        <w:spacing w:after="0" w:line="360" w:lineRule="auto"/>
        <w:rPr>
          <w:rFonts w:ascii="Arial" w:hAnsi="Arial" w:cs="Arial"/>
          <w:sz w:val="20"/>
          <w:szCs w:val="20"/>
          <w:lang w:val="en-US"/>
        </w:rPr>
      </w:pPr>
    </w:p>
    <w:p w14:paraId="3AFE56A2" w14:textId="396DDAE5" w:rsidR="75F2E11B" w:rsidRDefault="75F2E11B" w:rsidP="75F2E11B">
      <w:pPr>
        <w:spacing w:after="0" w:line="360" w:lineRule="auto"/>
        <w:rPr>
          <w:rFonts w:ascii="Arial" w:hAnsi="Arial" w:cs="Arial"/>
          <w:b/>
          <w:bCs/>
          <w:sz w:val="20"/>
          <w:szCs w:val="20"/>
          <w:lang w:val="en-US"/>
        </w:rPr>
      </w:pPr>
    </w:p>
    <w:p w14:paraId="419AE2AD" w14:textId="77777777" w:rsidR="00C4499E" w:rsidRPr="00C4499E" w:rsidRDefault="00C4499E" w:rsidP="00797885">
      <w:pPr>
        <w:spacing w:after="0" w:line="360" w:lineRule="auto"/>
        <w:rPr>
          <w:rFonts w:ascii="Arial" w:hAnsi="Arial" w:cs="Arial"/>
          <w:b/>
          <w:bCs/>
          <w:sz w:val="20"/>
          <w:szCs w:val="20"/>
          <w:lang w:val="en-US"/>
        </w:rPr>
      </w:pPr>
      <w:r w:rsidRPr="75F2E11B">
        <w:rPr>
          <w:rFonts w:ascii="Arial" w:hAnsi="Arial" w:cs="Arial"/>
          <w:b/>
          <w:bCs/>
          <w:sz w:val="20"/>
          <w:szCs w:val="20"/>
          <w:lang w:val="en-US"/>
        </w:rPr>
        <w:t xml:space="preserve">About TÜV Rheinland Solar </w:t>
      </w:r>
    </w:p>
    <w:p w14:paraId="1D7E1B04" w14:textId="25C1CAE8" w:rsidR="196EECFF" w:rsidRDefault="196EECFF" w:rsidP="75F2E11B">
      <w:pPr>
        <w:spacing w:after="0" w:line="360" w:lineRule="auto"/>
        <w:rPr>
          <w:rFonts w:ascii="Arial" w:hAnsi="Arial" w:cs="Arial"/>
          <w:sz w:val="20"/>
          <w:szCs w:val="20"/>
          <w:lang w:val="en-US"/>
        </w:rPr>
      </w:pPr>
      <w:r w:rsidRPr="75F2E11B">
        <w:rPr>
          <w:rFonts w:ascii="Arial" w:hAnsi="Arial" w:cs="Arial"/>
          <w:sz w:val="20"/>
          <w:szCs w:val="20"/>
          <w:lang w:val="en-US"/>
        </w:rPr>
        <w:t xml:space="preserve">TÜV Rheinland has been supporting the development of solar technology for more than 40 years and employs more than 700 experts worldwide to minimize technical and quality risks in solar energy systems. Each year, the experts of TÜV Rheinland perform tens of thousands of tests worldwide on solar, battery, storage, power electronics solutions, machinery, and components. The experts develop new test methods, work on research and development projects, and participate in standardization committees. They provide global services for the feasibility, financing, quality assurance and warranty processing of photovoltaic power plants, and facilitate international market access by testing and certifying photovoltaic modules, components, inverters, energy storage systems and solar thermal collectors. As a leading provider of testing services for solar systems and their components, </w:t>
      </w:r>
      <w:r w:rsidR="2A3290BC" w:rsidRPr="75F2E11B">
        <w:rPr>
          <w:rFonts w:ascii="Arial" w:hAnsi="Arial" w:cs="Arial"/>
          <w:sz w:val="20"/>
          <w:szCs w:val="20"/>
          <w:lang w:val="en-US"/>
        </w:rPr>
        <w:t xml:space="preserve">TÜV Rheinland operates laboratories in Bangalore (India), Cologne (Germany), Milan (Italy), Budapest (Hungary), Sao Paulo (Brazil), Shanghai, Shenzhen (China), and Boston and Pleasanton (USA), among others. </w:t>
      </w:r>
      <w:r w:rsidRPr="75F2E11B">
        <w:rPr>
          <w:rFonts w:ascii="Arial" w:hAnsi="Arial" w:cs="Arial"/>
          <w:sz w:val="20"/>
          <w:szCs w:val="20"/>
          <w:lang w:val="en-US"/>
        </w:rPr>
        <w:t xml:space="preserve">The Solar Energy Competence Network also includes 15 competence centers in Africa, the </w:t>
      </w:r>
      <w:r w:rsidRPr="75F2E11B">
        <w:rPr>
          <w:rFonts w:ascii="Arial" w:hAnsi="Arial" w:cs="Arial"/>
          <w:sz w:val="20"/>
          <w:szCs w:val="20"/>
          <w:lang w:val="en-US"/>
        </w:rPr>
        <w:lastRenderedPageBreak/>
        <w:t xml:space="preserve">Americas, Asia, Australia and Europe. For more information visit </w:t>
      </w:r>
      <w:hyperlink r:id="rId16">
        <w:r w:rsidRPr="75F2E11B">
          <w:rPr>
            <w:rStyle w:val="Hyperlink"/>
            <w:rFonts w:ascii="Arial" w:hAnsi="Arial" w:cs="Arial"/>
            <w:sz w:val="20"/>
            <w:szCs w:val="20"/>
            <w:lang w:val="en-US"/>
          </w:rPr>
          <w:t>www.tuv.com/solar</w:t>
        </w:r>
      </w:hyperlink>
      <w:r w:rsidRPr="75F2E11B">
        <w:rPr>
          <w:rFonts w:ascii="Arial" w:hAnsi="Arial" w:cs="Arial"/>
          <w:sz w:val="20"/>
          <w:szCs w:val="20"/>
          <w:lang w:val="en-US"/>
        </w:rPr>
        <w:t xml:space="preserve"> </w:t>
      </w:r>
    </w:p>
    <w:p w14:paraId="04FDBD42" w14:textId="717A03BA" w:rsidR="75F2E11B" w:rsidRDefault="75F2E11B" w:rsidP="75F2E11B">
      <w:pPr>
        <w:spacing w:after="0" w:line="360" w:lineRule="auto"/>
        <w:rPr>
          <w:rFonts w:ascii="Arial" w:hAnsi="Arial" w:cs="Arial"/>
          <w:sz w:val="20"/>
          <w:szCs w:val="20"/>
          <w:lang w:val="en-US"/>
        </w:rPr>
      </w:pPr>
    </w:p>
    <w:p w14:paraId="1418E246" w14:textId="095E0440" w:rsidR="000F5FA3" w:rsidRDefault="000F5FA3" w:rsidP="75F2E11B">
      <w:pPr>
        <w:widowControl w:val="0"/>
        <w:tabs>
          <w:tab w:val="left" w:pos="720"/>
          <w:tab w:val="left" w:pos="7371"/>
        </w:tabs>
        <w:autoSpaceDE w:val="0"/>
        <w:autoSpaceDN w:val="0"/>
        <w:adjustRightInd w:val="0"/>
        <w:spacing w:after="0" w:line="360" w:lineRule="auto"/>
        <w:rPr>
          <w:rFonts w:ascii="Arial" w:hAnsi="Arial" w:cs="Arial"/>
          <w:i/>
          <w:iCs/>
          <w:sz w:val="18"/>
          <w:szCs w:val="18"/>
          <w:lang w:val="en-US"/>
        </w:rPr>
      </w:pPr>
      <w:r w:rsidRPr="75F2E11B">
        <w:rPr>
          <w:rFonts w:ascii="Arial" w:hAnsi="Arial" w:cs="Arial"/>
          <w:i/>
          <w:iCs/>
          <w:sz w:val="18"/>
          <w:szCs w:val="18"/>
          <w:lang w:val="en-US"/>
        </w:rPr>
        <w:t>Safety and quality in almost all areas of business and life: That’s what TÜV Rheinland stands for. The company has been active for more than 150 years and is one of the world’s leading testing service providers. TÜV Rheinland has more than 2</w:t>
      </w:r>
      <w:r w:rsidR="00BB0820" w:rsidRPr="75F2E11B">
        <w:rPr>
          <w:rFonts w:ascii="Arial" w:hAnsi="Arial" w:cs="Arial"/>
          <w:i/>
          <w:iCs/>
          <w:sz w:val="18"/>
          <w:szCs w:val="18"/>
          <w:lang w:val="en-US"/>
        </w:rPr>
        <w:t>2</w:t>
      </w:r>
      <w:r w:rsidRPr="75F2E11B">
        <w:rPr>
          <w:rFonts w:ascii="Arial" w:hAnsi="Arial" w:cs="Arial"/>
          <w:i/>
          <w:iCs/>
          <w:sz w:val="18"/>
          <w:szCs w:val="18"/>
          <w:lang w:val="en-US"/>
        </w:rPr>
        <w:t xml:space="preserve">,000 employees in over 50 countries and generates annual sales of </w:t>
      </w:r>
      <w:r w:rsidR="00BB0820" w:rsidRPr="75F2E11B">
        <w:rPr>
          <w:rFonts w:ascii="Arial" w:hAnsi="Arial" w:cs="Arial"/>
          <w:i/>
          <w:iCs/>
          <w:sz w:val="18"/>
          <w:szCs w:val="18"/>
          <w:lang w:val="en-US"/>
        </w:rPr>
        <w:t xml:space="preserve">more than </w:t>
      </w:r>
      <w:r w:rsidRPr="75F2E11B">
        <w:rPr>
          <w:rFonts w:ascii="Arial" w:hAnsi="Arial" w:cs="Arial"/>
          <w:i/>
          <w:iCs/>
          <w:sz w:val="18"/>
          <w:szCs w:val="18"/>
          <w:lang w:val="en-US"/>
        </w:rPr>
        <w:t>2.</w:t>
      </w:r>
      <w:r w:rsidR="00BB0820" w:rsidRPr="75F2E11B">
        <w:rPr>
          <w:rFonts w:ascii="Arial" w:hAnsi="Arial" w:cs="Arial"/>
          <w:i/>
          <w:iCs/>
          <w:sz w:val="18"/>
          <w:szCs w:val="18"/>
          <w:lang w:val="en-US"/>
        </w:rPr>
        <w:t>4</w:t>
      </w:r>
      <w:r w:rsidRPr="75F2E11B">
        <w:rPr>
          <w:rFonts w:ascii="Arial" w:hAnsi="Arial" w:cs="Arial"/>
          <w:i/>
          <w:iCs/>
          <w:sz w:val="18"/>
          <w:szCs w:val="18"/>
          <w:lang w:val="en-US"/>
        </w:rPr>
        <w:t xml:space="preserve"> billion euros. TÜV Rheinland’s highly qualified experts test technical systems and products around the globe, accompany innovations in technology and business, train</w:t>
      </w:r>
      <w:r w:rsidR="00717106" w:rsidRPr="75F2E11B">
        <w:rPr>
          <w:rFonts w:ascii="Arial" w:hAnsi="Arial" w:cs="Arial"/>
          <w:i/>
          <w:iCs/>
          <w:sz w:val="18"/>
          <w:szCs w:val="18"/>
          <w:lang w:val="en-US"/>
        </w:rPr>
        <w:t xml:space="preserve"> people in numerous professions</w:t>
      </w:r>
      <w:r w:rsidRPr="75F2E11B">
        <w:rPr>
          <w:rFonts w:ascii="Arial" w:hAnsi="Arial" w:cs="Arial"/>
          <w:i/>
          <w:iCs/>
          <w:sz w:val="18"/>
          <w:szCs w:val="18"/>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Website: </w:t>
      </w:r>
      <w:hyperlink r:id="rId17">
        <w:r w:rsidRPr="75F2E11B">
          <w:rPr>
            <w:rStyle w:val="Hyperlink"/>
            <w:rFonts w:ascii="Arial" w:hAnsi="Arial" w:cs="Arial"/>
            <w:i/>
            <w:iCs/>
            <w:sz w:val="18"/>
            <w:szCs w:val="18"/>
            <w:lang w:val="en-US"/>
          </w:rPr>
          <w:t>www.tuv.com</w:t>
        </w:r>
      </w:hyperlink>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238C0969"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00457A84" w:rsidRPr="00457A84">
        <w:rPr>
          <w:rFonts w:ascii="Arial" w:hAnsi="Arial" w:cs="Arial"/>
          <w:sz w:val="18"/>
          <w:szCs w:val="20"/>
          <w:lang w:val="en-US"/>
        </w:rPr>
        <w:t xml:space="preserve"> or on </w:t>
      </w:r>
      <w:r w:rsidR="00457A84" w:rsidRPr="00E5239A">
        <w:rPr>
          <w:rFonts w:ascii="Arial" w:hAnsi="Arial" w:cs="Arial"/>
          <w:sz w:val="18"/>
          <w:szCs w:val="20"/>
          <w:lang w:val="en-US"/>
        </w:rPr>
        <w:t>www.tuv.com/press</w:t>
      </w:r>
      <w:r w:rsidR="00457A84" w:rsidRPr="00457A84">
        <w:rPr>
          <w:rFonts w:ascii="Arial" w:hAnsi="Arial" w:cs="Arial"/>
          <w:sz w:val="18"/>
          <w:szCs w:val="20"/>
          <w:lang w:val="en-US"/>
        </w:rPr>
        <w:t>.</w:t>
      </w:r>
    </w:p>
    <w:sectPr w:rsidR="003C722D" w:rsidRPr="00457A84" w:rsidSect="003C722D">
      <w:headerReference w:type="default" r:id="rId18"/>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45EF" w14:textId="77777777" w:rsidR="00E41023" w:rsidRDefault="00E41023" w:rsidP="00D72123">
      <w:pPr>
        <w:spacing w:after="0" w:line="240" w:lineRule="auto"/>
      </w:pPr>
      <w:r>
        <w:separator/>
      </w:r>
    </w:p>
  </w:endnote>
  <w:endnote w:type="continuationSeparator" w:id="0">
    <w:p w14:paraId="37520EFA" w14:textId="77777777" w:rsidR="00E41023" w:rsidRDefault="00E41023" w:rsidP="00D72123">
      <w:pPr>
        <w:spacing w:after="0" w:line="240" w:lineRule="auto"/>
      </w:pPr>
      <w:r>
        <w:continuationSeparator/>
      </w:r>
    </w:p>
  </w:endnote>
  <w:endnote w:type="continuationNotice" w:id="1">
    <w:p w14:paraId="6974FA0C" w14:textId="77777777" w:rsidR="00E41023" w:rsidRDefault="00E41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48E9B" w14:textId="77777777" w:rsidR="00E41023" w:rsidRDefault="00E41023" w:rsidP="00D72123">
      <w:pPr>
        <w:spacing w:after="0" w:line="240" w:lineRule="auto"/>
      </w:pPr>
      <w:r>
        <w:separator/>
      </w:r>
    </w:p>
  </w:footnote>
  <w:footnote w:type="continuationSeparator" w:id="0">
    <w:p w14:paraId="05FD2E9B" w14:textId="77777777" w:rsidR="00E41023" w:rsidRDefault="00E41023" w:rsidP="00D72123">
      <w:pPr>
        <w:spacing w:after="0" w:line="240" w:lineRule="auto"/>
      </w:pPr>
      <w:r>
        <w:continuationSeparator/>
      </w:r>
    </w:p>
  </w:footnote>
  <w:footnote w:type="continuationNotice" w:id="1">
    <w:p w14:paraId="3DFF9DDD" w14:textId="77777777" w:rsidR="00E41023" w:rsidRDefault="00E410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0"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658B4"/>
    <w:multiLevelType w:val="hybridMultilevel"/>
    <w:tmpl w:val="F84ACF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14748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5733"/>
    <w:rsid w:val="00031B22"/>
    <w:rsid w:val="000320D8"/>
    <w:rsid w:val="00054D0A"/>
    <w:rsid w:val="00057928"/>
    <w:rsid w:val="00061BAD"/>
    <w:rsid w:val="00064B9D"/>
    <w:rsid w:val="000A4B26"/>
    <w:rsid w:val="000B0268"/>
    <w:rsid w:val="000B6268"/>
    <w:rsid w:val="000F2434"/>
    <w:rsid w:val="000F5FA3"/>
    <w:rsid w:val="001073FA"/>
    <w:rsid w:val="00124089"/>
    <w:rsid w:val="00146F2E"/>
    <w:rsid w:val="00150E4E"/>
    <w:rsid w:val="001644D0"/>
    <w:rsid w:val="0016782A"/>
    <w:rsid w:val="0018162F"/>
    <w:rsid w:val="001A75FA"/>
    <w:rsid w:val="001B3AE6"/>
    <w:rsid w:val="001B75C1"/>
    <w:rsid w:val="00201861"/>
    <w:rsid w:val="00203888"/>
    <w:rsid w:val="002207B1"/>
    <w:rsid w:val="0025449E"/>
    <w:rsid w:val="002637CB"/>
    <w:rsid w:val="00264F71"/>
    <w:rsid w:val="00295396"/>
    <w:rsid w:val="002977DD"/>
    <w:rsid w:val="002B4D4D"/>
    <w:rsid w:val="002D64D8"/>
    <w:rsid w:val="002D665E"/>
    <w:rsid w:val="002E297B"/>
    <w:rsid w:val="00304C6D"/>
    <w:rsid w:val="0032247C"/>
    <w:rsid w:val="00330B36"/>
    <w:rsid w:val="00336C50"/>
    <w:rsid w:val="00356470"/>
    <w:rsid w:val="0035674C"/>
    <w:rsid w:val="003616D9"/>
    <w:rsid w:val="003824BD"/>
    <w:rsid w:val="00394572"/>
    <w:rsid w:val="003B2B92"/>
    <w:rsid w:val="003C722D"/>
    <w:rsid w:val="003D0CBE"/>
    <w:rsid w:val="003E0989"/>
    <w:rsid w:val="003E70CB"/>
    <w:rsid w:val="0042652A"/>
    <w:rsid w:val="00431F6C"/>
    <w:rsid w:val="00447469"/>
    <w:rsid w:val="00457050"/>
    <w:rsid w:val="00457A84"/>
    <w:rsid w:val="004824A7"/>
    <w:rsid w:val="00482D18"/>
    <w:rsid w:val="00483AEE"/>
    <w:rsid w:val="004869D2"/>
    <w:rsid w:val="00491BF5"/>
    <w:rsid w:val="004D4DD8"/>
    <w:rsid w:val="004E0AFA"/>
    <w:rsid w:val="004E4018"/>
    <w:rsid w:val="004F3D03"/>
    <w:rsid w:val="004F4255"/>
    <w:rsid w:val="004F6959"/>
    <w:rsid w:val="00500879"/>
    <w:rsid w:val="005023C9"/>
    <w:rsid w:val="00517220"/>
    <w:rsid w:val="0052211E"/>
    <w:rsid w:val="00586CC3"/>
    <w:rsid w:val="005B1D5C"/>
    <w:rsid w:val="005B2628"/>
    <w:rsid w:val="005B3CDB"/>
    <w:rsid w:val="005B6FF8"/>
    <w:rsid w:val="005C2271"/>
    <w:rsid w:val="005C39AF"/>
    <w:rsid w:val="005C3A2D"/>
    <w:rsid w:val="005C6D30"/>
    <w:rsid w:val="005C7776"/>
    <w:rsid w:val="005D776E"/>
    <w:rsid w:val="005F3B18"/>
    <w:rsid w:val="00623A9C"/>
    <w:rsid w:val="00624234"/>
    <w:rsid w:val="00653004"/>
    <w:rsid w:val="006537E3"/>
    <w:rsid w:val="006A4796"/>
    <w:rsid w:val="00707004"/>
    <w:rsid w:val="00717106"/>
    <w:rsid w:val="00732FCF"/>
    <w:rsid w:val="00754CEE"/>
    <w:rsid w:val="00773409"/>
    <w:rsid w:val="00797885"/>
    <w:rsid w:val="007A0E60"/>
    <w:rsid w:val="007E0499"/>
    <w:rsid w:val="007F6349"/>
    <w:rsid w:val="007F6938"/>
    <w:rsid w:val="00804B56"/>
    <w:rsid w:val="00810CDA"/>
    <w:rsid w:val="00844286"/>
    <w:rsid w:val="00846958"/>
    <w:rsid w:val="00877F3A"/>
    <w:rsid w:val="008913FD"/>
    <w:rsid w:val="00894840"/>
    <w:rsid w:val="008A4F30"/>
    <w:rsid w:val="008B1F88"/>
    <w:rsid w:val="008C4EEA"/>
    <w:rsid w:val="008D7592"/>
    <w:rsid w:val="008E1EEC"/>
    <w:rsid w:val="008E3E1F"/>
    <w:rsid w:val="00910393"/>
    <w:rsid w:val="00914B2B"/>
    <w:rsid w:val="00940E7E"/>
    <w:rsid w:val="00965509"/>
    <w:rsid w:val="00972400"/>
    <w:rsid w:val="009C0C44"/>
    <w:rsid w:val="009C769F"/>
    <w:rsid w:val="009D404E"/>
    <w:rsid w:val="009E00D2"/>
    <w:rsid w:val="009F1131"/>
    <w:rsid w:val="00A00D40"/>
    <w:rsid w:val="00A25028"/>
    <w:rsid w:val="00A36823"/>
    <w:rsid w:val="00A75566"/>
    <w:rsid w:val="00A836B2"/>
    <w:rsid w:val="00A84790"/>
    <w:rsid w:val="00A96D76"/>
    <w:rsid w:val="00AB42BB"/>
    <w:rsid w:val="00AB5977"/>
    <w:rsid w:val="00AF74BF"/>
    <w:rsid w:val="00B03689"/>
    <w:rsid w:val="00B04BCA"/>
    <w:rsid w:val="00B14C97"/>
    <w:rsid w:val="00B161CB"/>
    <w:rsid w:val="00B3478E"/>
    <w:rsid w:val="00B45F80"/>
    <w:rsid w:val="00B55D81"/>
    <w:rsid w:val="00B7224A"/>
    <w:rsid w:val="00BB0820"/>
    <w:rsid w:val="00BB1D8B"/>
    <w:rsid w:val="00BD1FC5"/>
    <w:rsid w:val="00BD42EE"/>
    <w:rsid w:val="00C12390"/>
    <w:rsid w:val="00C159DC"/>
    <w:rsid w:val="00C2205E"/>
    <w:rsid w:val="00C23770"/>
    <w:rsid w:val="00C4127A"/>
    <w:rsid w:val="00C4499E"/>
    <w:rsid w:val="00C45E98"/>
    <w:rsid w:val="00C56CF8"/>
    <w:rsid w:val="00C6773C"/>
    <w:rsid w:val="00C82038"/>
    <w:rsid w:val="00CB2873"/>
    <w:rsid w:val="00D11791"/>
    <w:rsid w:val="00D11B08"/>
    <w:rsid w:val="00D158A5"/>
    <w:rsid w:val="00D36AA0"/>
    <w:rsid w:val="00D41FBE"/>
    <w:rsid w:val="00D60257"/>
    <w:rsid w:val="00D72123"/>
    <w:rsid w:val="00D74D9F"/>
    <w:rsid w:val="00D7797F"/>
    <w:rsid w:val="00D947F3"/>
    <w:rsid w:val="00DA44DE"/>
    <w:rsid w:val="00DC162A"/>
    <w:rsid w:val="00DC55B3"/>
    <w:rsid w:val="00E2016E"/>
    <w:rsid w:val="00E30B69"/>
    <w:rsid w:val="00E41023"/>
    <w:rsid w:val="00E5239A"/>
    <w:rsid w:val="00E61918"/>
    <w:rsid w:val="00E725A9"/>
    <w:rsid w:val="00EA487A"/>
    <w:rsid w:val="00EA49BC"/>
    <w:rsid w:val="00EC10CC"/>
    <w:rsid w:val="00EF52AE"/>
    <w:rsid w:val="00F17684"/>
    <w:rsid w:val="00F26650"/>
    <w:rsid w:val="00F712C0"/>
    <w:rsid w:val="00F74484"/>
    <w:rsid w:val="00F90D2F"/>
    <w:rsid w:val="00FB6643"/>
    <w:rsid w:val="00FB6FB4"/>
    <w:rsid w:val="00FC3188"/>
    <w:rsid w:val="00FD32A3"/>
    <w:rsid w:val="00FE25A5"/>
    <w:rsid w:val="00FF6730"/>
    <w:rsid w:val="060A5EEC"/>
    <w:rsid w:val="067033F5"/>
    <w:rsid w:val="0923499C"/>
    <w:rsid w:val="0A276761"/>
    <w:rsid w:val="0C9888C0"/>
    <w:rsid w:val="0E550965"/>
    <w:rsid w:val="0FD4BACD"/>
    <w:rsid w:val="112F6A4A"/>
    <w:rsid w:val="1145E168"/>
    <w:rsid w:val="17F792A5"/>
    <w:rsid w:val="196EECFF"/>
    <w:rsid w:val="1B10CD01"/>
    <w:rsid w:val="1BA0D5F7"/>
    <w:rsid w:val="1E67341A"/>
    <w:rsid w:val="2251A51D"/>
    <w:rsid w:val="23614E7A"/>
    <w:rsid w:val="24BC9F32"/>
    <w:rsid w:val="29FD6A2F"/>
    <w:rsid w:val="2A3290BC"/>
    <w:rsid w:val="2E9F5ADC"/>
    <w:rsid w:val="309F61BF"/>
    <w:rsid w:val="31DE4540"/>
    <w:rsid w:val="357317AC"/>
    <w:rsid w:val="36F9B59F"/>
    <w:rsid w:val="3A0861D4"/>
    <w:rsid w:val="3B672DD0"/>
    <w:rsid w:val="3C502722"/>
    <w:rsid w:val="4123FC8A"/>
    <w:rsid w:val="43CB2044"/>
    <w:rsid w:val="46F0F9F9"/>
    <w:rsid w:val="4F2EE35A"/>
    <w:rsid w:val="529A38A3"/>
    <w:rsid w:val="58963D60"/>
    <w:rsid w:val="594ADEB5"/>
    <w:rsid w:val="5A6FE7BB"/>
    <w:rsid w:val="5EF37104"/>
    <w:rsid w:val="6DCBFC55"/>
    <w:rsid w:val="74A866B8"/>
    <w:rsid w:val="75AFE395"/>
    <w:rsid w:val="75C090CD"/>
    <w:rsid w:val="75F2E11B"/>
    <w:rsid w:val="7A03A8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1C6F38AF-59C7-49C4-B206-90B91AAA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styleId="NichtaufgelsteErwhnung">
    <w:name w:val="Unresolved Mention"/>
    <w:basedOn w:val="Absatz-Standardschriftart"/>
    <w:uiPriority w:val="99"/>
    <w:semiHidden/>
    <w:unhideWhenUsed/>
    <w:rsid w:val="00F712C0"/>
    <w:rPr>
      <w:color w:val="605E5C"/>
      <w:shd w:val="clear" w:color="auto" w:fill="E1DFDD"/>
    </w:rPr>
  </w:style>
  <w:style w:type="paragraph" w:styleId="berarbeitung">
    <w:name w:val="Revision"/>
    <w:hidden/>
    <w:uiPriority w:val="99"/>
    <w:semiHidden/>
    <w:rsid w:val="00057928"/>
    <w:pPr>
      <w:spacing w:after="0" w:line="240" w:lineRule="auto"/>
    </w:pPr>
  </w:style>
  <w:style w:type="character" w:styleId="BesuchterLink">
    <w:name w:val="FollowedHyperlink"/>
    <w:basedOn w:val="Absatz-Standardschriftart"/>
    <w:uiPriority w:val="99"/>
    <w:semiHidden/>
    <w:unhideWhenUsed/>
    <w:rsid w:val="007F69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238">
      <w:bodyDiv w:val="1"/>
      <w:marLeft w:val="0"/>
      <w:marRight w:val="0"/>
      <w:marTop w:val="0"/>
      <w:marBottom w:val="0"/>
      <w:divBdr>
        <w:top w:val="none" w:sz="0" w:space="0" w:color="auto"/>
        <w:left w:val="none" w:sz="0" w:space="0" w:color="auto"/>
        <w:bottom w:val="none" w:sz="0" w:space="0" w:color="auto"/>
        <w:right w:val="none" w:sz="0" w:space="0" w:color="auto"/>
      </w:divBdr>
    </w:div>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144200554">
      <w:bodyDiv w:val="1"/>
      <w:marLeft w:val="0"/>
      <w:marRight w:val="0"/>
      <w:marTop w:val="0"/>
      <w:marBottom w:val="0"/>
      <w:divBdr>
        <w:top w:val="none" w:sz="0" w:space="0" w:color="auto"/>
        <w:left w:val="none" w:sz="0" w:space="0" w:color="auto"/>
        <w:bottom w:val="none" w:sz="0" w:space="0" w:color="auto"/>
        <w:right w:val="none" w:sz="0" w:space="0" w:color="auto"/>
      </w:divBdr>
    </w:div>
    <w:div w:id="288442619">
      <w:bodyDiv w:val="1"/>
      <w:marLeft w:val="0"/>
      <w:marRight w:val="0"/>
      <w:marTop w:val="0"/>
      <w:marBottom w:val="0"/>
      <w:divBdr>
        <w:top w:val="none" w:sz="0" w:space="0" w:color="auto"/>
        <w:left w:val="none" w:sz="0" w:space="0" w:color="auto"/>
        <w:bottom w:val="none" w:sz="0" w:space="0" w:color="auto"/>
        <w:right w:val="none" w:sz="0" w:space="0" w:color="auto"/>
      </w:divBdr>
    </w:div>
    <w:div w:id="306593534">
      <w:bodyDiv w:val="1"/>
      <w:marLeft w:val="0"/>
      <w:marRight w:val="0"/>
      <w:marTop w:val="0"/>
      <w:marBottom w:val="0"/>
      <w:divBdr>
        <w:top w:val="none" w:sz="0" w:space="0" w:color="auto"/>
        <w:left w:val="none" w:sz="0" w:space="0" w:color="auto"/>
        <w:bottom w:val="none" w:sz="0" w:space="0" w:color="auto"/>
        <w:right w:val="none" w:sz="0" w:space="0" w:color="auto"/>
      </w:divBdr>
    </w:div>
    <w:div w:id="460076586">
      <w:bodyDiv w:val="1"/>
      <w:marLeft w:val="0"/>
      <w:marRight w:val="0"/>
      <w:marTop w:val="0"/>
      <w:marBottom w:val="0"/>
      <w:divBdr>
        <w:top w:val="none" w:sz="0" w:space="0" w:color="auto"/>
        <w:left w:val="none" w:sz="0" w:space="0" w:color="auto"/>
        <w:bottom w:val="none" w:sz="0" w:space="0" w:color="auto"/>
        <w:right w:val="none" w:sz="0" w:space="0" w:color="auto"/>
      </w:divBdr>
    </w:div>
    <w:div w:id="894975624">
      <w:bodyDiv w:val="1"/>
      <w:marLeft w:val="0"/>
      <w:marRight w:val="0"/>
      <w:marTop w:val="0"/>
      <w:marBottom w:val="0"/>
      <w:divBdr>
        <w:top w:val="none" w:sz="0" w:space="0" w:color="auto"/>
        <w:left w:val="none" w:sz="0" w:space="0" w:color="auto"/>
        <w:bottom w:val="none" w:sz="0" w:space="0" w:color="auto"/>
        <w:right w:val="none" w:sz="0" w:space="0" w:color="auto"/>
      </w:divBdr>
    </w:div>
    <w:div w:id="913197879">
      <w:bodyDiv w:val="1"/>
      <w:marLeft w:val="0"/>
      <w:marRight w:val="0"/>
      <w:marTop w:val="0"/>
      <w:marBottom w:val="0"/>
      <w:divBdr>
        <w:top w:val="none" w:sz="0" w:space="0" w:color="auto"/>
        <w:left w:val="none" w:sz="0" w:space="0" w:color="auto"/>
        <w:bottom w:val="none" w:sz="0" w:space="0" w:color="auto"/>
        <w:right w:val="none" w:sz="0" w:space="0" w:color="auto"/>
      </w:divBdr>
    </w:div>
    <w:div w:id="1110902855">
      <w:bodyDiv w:val="1"/>
      <w:marLeft w:val="0"/>
      <w:marRight w:val="0"/>
      <w:marTop w:val="0"/>
      <w:marBottom w:val="0"/>
      <w:divBdr>
        <w:top w:val="none" w:sz="0" w:space="0" w:color="auto"/>
        <w:left w:val="none" w:sz="0" w:space="0" w:color="auto"/>
        <w:bottom w:val="none" w:sz="0" w:space="0" w:color="auto"/>
        <w:right w:val="none" w:sz="0" w:space="0" w:color="auto"/>
      </w:divBdr>
    </w:div>
    <w:div w:id="1527016365">
      <w:bodyDiv w:val="1"/>
      <w:marLeft w:val="0"/>
      <w:marRight w:val="0"/>
      <w:marTop w:val="0"/>
      <w:marBottom w:val="0"/>
      <w:divBdr>
        <w:top w:val="none" w:sz="0" w:space="0" w:color="auto"/>
        <w:left w:val="none" w:sz="0" w:space="0" w:color="auto"/>
        <w:bottom w:val="none" w:sz="0" w:space="0" w:color="auto"/>
        <w:right w:val="none" w:sz="0" w:space="0" w:color="auto"/>
      </w:divBdr>
    </w:div>
    <w:div w:id="1672298369">
      <w:bodyDiv w:val="1"/>
      <w:marLeft w:val="0"/>
      <w:marRight w:val="0"/>
      <w:marTop w:val="0"/>
      <w:marBottom w:val="0"/>
      <w:divBdr>
        <w:top w:val="none" w:sz="0" w:space="0" w:color="auto"/>
        <w:left w:val="none" w:sz="0" w:space="0" w:color="auto"/>
        <w:bottom w:val="none" w:sz="0" w:space="0" w:color="auto"/>
        <w:right w:val="none" w:sz="0" w:space="0" w:color="auto"/>
      </w:divBdr>
    </w:div>
    <w:div w:id="1748767948">
      <w:bodyDiv w:val="1"/>
      <w:marLeft w:val="0"/>
      <w:marRight w:val="0"/>
      <w:marTop w:val="0"/>
      <w:marBottom w:val="0"/>
      <w:divBdr>
        <w:top w:val="none" w:sz="0" w:space="0" w:color="auto"/>
        <w:left w:val="none" w:sz="0" w:space="0" w:color="auto"/>
        <w:bottom w:val="none" w:sz="0" w:space="0" w:color="auto"/>
        <w:right w:val="none" w:sz="0" w:space="0" w:color="auto"/>
      </w:divBdr>
      <w:divsChild>
        <w:div w:id="1175148486">
          <w:marLeft w:val="446"/>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10.png@01DBB9D9.941AFCC0"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tuv.com" TargetMode="External"/><Relationship Id="rId2" Type="http://schemas.openxmlformats.org/officeDocument/2006/relationships/customXml" Target="../customXml/item2.xml"/><Relationship Id="rId16" Type="http://schemas.openxmlformats.org/officeDocument/2006/relationships/hyperlink" Target="https://www.tuv.com/sol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solar" TargetMode="External"/><Relationship Id="rId5" Type="http://schemas.openxmlformats.org/officeDocument/2006/relationships/numbering" Target="numbering.xml"/><Relationship Id="rId15" Type="http://schemas.openxmlformats.org/officeDocument/2006/relationships/image" Target="cid:image011.png@01DBB9D9.941AFCC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3" ma:contentTypeDescription="Ein neues Dokument erstellen." ma:contentTypeScope="" ma:versionID="c3f52f7b363647ccc1803547d8012793">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1f568da96b95f588a578d006c3a9356f"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Props1.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customXml/itemProps2.xml><?xml version="1.0" encoding="utf-8"?>
<ds:datastoreItem xmlns:ds="http://schemas.openxmlformats.org/officeDocument/2006/customXml" ds:itemID="{5E406A8D-EC5E-41F9-979A-530F62AE7A1E}">
  <ds:schemaRefs>
    <ds:schemaRef ds:uri="http://schemas.microsoft.com/sharepoint/v3/contenttype/forms"/>
  </ds:schemaRefs>
</ds:datastoreItem>
</file>

<file path=customXml/itemProps3.xml><?xml version="1.0" encoding="utf-8"?>
<ds:datastoreItem xmlns:ds="http://schemas.openxmlformats.org/officeDocument/2006/customXml" ds:itemID="{B66236D4-7892-476F-80D8-2BA7C4DAA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02D79-6F0F-45C0-B3CC-7CB25629E461}">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4502</Characters>
  <Application>Microsoft Office Word</Application>
  <DocSecurity>0</DocSecurity>
  <Lines>37</Lines>
  <Paragraphs>10</Paragraphs>
  <ScaleCrop>false</ScaleCrop>
  <Company>TUV</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Irena Perlovich</cp:lastModifiedBy>
  <cp:revision>2</cp:revision>
  <cp:lastPrinted>2017-12-06T17:02:00Z</cp:lastPrinted>
  <dcterms:created xsi:type="dcterms:W3CDTF">2025-05-05T07:01:00Z</dcterms:created>
  <dcterms:modified xsi:type="dcterms:W3CDTF">2025-05-05T07:01:00Z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xd_ProgID">
    <vt:lpwstr/>
  </property>
  <property fmtid="{D5CDD505-2E9C-101B-9397-08002B2CF9AE}" pid="10" name="ContentTypeId">
    <vt:lpwstr>0x010100CFA7E78839D25C47B886DC4362E17C66</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ies>
</file>