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5C3B41" w14:textId="77777777" w:rsidR="00D7024C" w:rsidRPr="00D7024C" w:rsidRDefault="00D7024C" w:rsidP="00271A3B">
      <w:pPr>
        <w:spacing w:line="360" w:lineRule="auto"/>
        <w:rPr>
          <w:rFonts w:ascii="Arial" w:hAnsi="Arial" w:cs="Arial"/>
          <w:b/>
          <w:bCs/>
          <w:iCs/>
          <w:sz w:val="20"/>
          <w:szCs w:val="20"/>
          <w:u w:val="single"/>
          <w:lang w:val="en-US"/>
        </w:rPr>
      </w:pPr>
      <w:bookmarkStart w:id="0" w:name="_Hlk193121048"/>
      <w:r w:rsidRPr="00D7024C">
        <w:rPr>
          <w:rFonts w:ascii="Arial" w:hAnsi="Arial" w:cs="Arial"/>
          <w:b/>
          <w:bCs/>
          <w:iCs/>
          <w:sz w:val="20"/>
          <w:szCs w:val="20"/>
          <w:u w:val="single"/>
          <w:lang w:val="en-US"/>
        </w:rPr>
        <w:t xml:space="preserve">PFAS: TÜV </w:t>
      </w:r>
      <w:proofErr w:type="spellStart"/>
      <w:r w:rsidRPr="00D7024C">
        <w:rPr>
          <w:rFonts w:ascii="Arial" w:hAnsi="Arial" w:cs="Arial"/>
          <w:b/>
          <w:bCs/>
          <w:iCs/>
          <w:sz w:val="20"/>
          <w:szCs w:val="20"/>
          <w:u w:val="single"/>
          <w:lang w:val="en-US"/>
        </w:rPr>
        <w:t>Rheinland</w:t>
      </w:r>
      <w:proofErr w:type="spellEnd"/>
      <w:r w:rsidRPr="00D7024C">
        <w:rPr>
          <w:rFonts w:ascii="Arial" w:hAnsi="Arial" w:cs="Arial"/>
          <w:b/>
          <w:bCs/>
          <w:iCs/>
          <w:sz w:val="20"/>
          <w:szCs w:val="20"/>
          <w:u w:val="single"/>
          <w:lang w:val="en-US"/>
        </w:rPr>
        <w:t xml:space="preserve"> expands global testing capabilities</w:t>
      </w:r>
    </w:p>
    <w:p w14:paraId="645A1F7A" w14:textId="77777777" w:rsidR="00D7024C" w:rsidRPr="00D7024C" w:rsidRDefault="00D7024C" w:rsidP="00271A3B">
      <w:pPr>
        <w:spacing w:line="360" w:lineRule="auto"/>
        <w:rPr>
          <w:rFonts w:ascii="Arial" w:hAnsi="Arial" w:cs="Arial"/>
          <w:iCs/>
          <w:sz w:val="20"/>
          <w:szCs w:val="20"/>
          <w:lang w:val="en-US"/>
        </w:rPr>
      </w:pPr>
      <w:r w:rsidRPr="00D7024C">
        <w:rPr>
          <w:rFonts w:ascii="Arial" w:hAnsi="Arial" w:cs="Arial"/>
          <w:iCs/>
          <w:sz w:val="20"/>
          <w:szCs w:val="20"/>
          <w:lang w:val="en-US"/>
        </w:rPr>
        <w:t xml:space="preserve">Demand for PFAS testing at TÜV </w:t>
      </w:r>
      <w:proofErr w:type="spellStart"/>
      <w:r w:rsidRPr="00D7024C">
        <w:rPr>
          <w:rFonts w:ascii="Arial" w:hAnsi="Arial" w:cs="Arial"/>
          <w:iCs/>
          <w:sz w:val="20"/>
          <w:szCs w:val="20"/>
          <w:lang w:val="en-US"/>
        </w:rPr>
        <w:t>Rheinland</w:t>
      </w:r>
      <w:proofErr w:type="spellEnd"/>
      <w:r w:rsidRPr="00D7024C">
        <w:rPr>
          <w:rFonts w:ascii="Arial" w:hAnsi="Arial" w:cs="Arial"/>
          <w:iCs/>
          <w:sz w:val="20"/>
          <w:szCs w:val="20"/>
          <w:lang w:val="en-US"/>
        </w:rPr>
        <w:t xml:space="preserve"> has increased globally by more than 30 percent / Chemical restrictions require a great deal of development and testing effort from manufacturers and distributors / TÜV </w:t>
      </w:r>
      <w:proofErr w:type="spellStart"/>
      <w:r w:rsidRPr="00D7024C">
        <w:rPr>
          <w:rFonts w:ascii="Arial" w:hAnsi="Arial" w:cs="Arial"/>
          <w:iCs/>
          <w:sz w:val="20"/>
          <w:szCs w:val="20"/>
          <w:lang w:val="en-US"/>
        </w:rPr>
        <w:t>Rheinland</w:t>
      </w:r>
      <w:proofErr w:type="spellEnd"/>
      <w:r w:rsidRPr="00D7024C">
        <w:rPr>
          <w:rFonts w:ascii="Arial" w:hAnsi="Arial" w:cs="Arial"/>
          <w:iCs/>
          <w:sz w:val="20"/>
          <w:szCs w:val="20"/>
          <w:lang w:val="en-US"/>
        </w:rPr>
        <w:t xml:space="preserve"> offers companies precise product analysis and support in implementing legal requirements / </w:t>
      </w:r>
      <w:hyperlink r:id="rId11" w:history="1">
        <w:r w:rsidRPr="00D7024C">
          <w:rPr>
            <w:rStyle w:val="Hyperlink"/>
            <w:rFonts w:ascii="Arial" w:hAnsi="Arial" w:cs="Arial"/>
            <w:iCs/>
            <w:sz w:val="20"/>
            <w:szCs w:val="20"/>
            <w:lang w:val="en-US"/>
          </w:rPr>
          <w:t>www.tuv.c</w:t>
        </w:r>
        <w:r w:rsidRPr="00D7024C">
          <w:rPr>
            <w:rStyle w:val="Hyperlink"/>
            <w:rFonts w:ascii="Arial" w:hAnsi="Arial" w:cs="Arial"/>
            <w:iCs/>
            <w:sz w:val="20"/>
            <w:szCs w:val="20"/>
            <w:lang w:val="en-US"/>
          </w:rPr>
          <w:t>o</w:t>
        </w:r>
        <w:r w:rsidRPr="00D7024C">
          <w:rPr>
            <w:rStyle w:val="Hyperlink"/>
            <w:rFonts w:ascii="Arial" w:hAnsi="Arial" w:cs="Arial"/>
            <w:iCs/>
            <w:sz w:val="20"/>
            <w:szCs w:val="20"/>
            <w:lang w:val="en-US"/>
          </w:rPr>
          <w:t>m/pfas</w:t>
        </w:r>
      </w:hyperlink>
      <w:r w:rsidRPr="00D7024C">
        <w:rPr>
          <w:rFonts w:ascii="Arial" w:hAnsi="Arial" w:cs="Arial"/>
          <w:iCs/>
          <w:sz w:val="20"/>
          <w:szCs w:val="20"/>
          <w:lang w:val="en-US"/>
        </w:rPr>
        <w:t xml:space="preserve"> </w:t>
      </w:r>
    </w:p>
    <w:p w14:paraId="7076769D" w14:textId="77777777" w:rsidR="00D7024C" w:rsidRPr="00D7024C" w:rsidRDefault="00D7024C" w:rsidP="00271A3B">
      <w:pPr>
        <w:spacing w:line="360" w:lineRule="auto"/>
        <w:rPr>
          <w:rFonts w:ascii="Arial" w:hAnsi="Arial" w:cs="Arial"/>
          <w:iCs/>
          <w:sz w:val="20"/>
          <w:szCs w:val="20"/>
          <w:lang w:val="en-US"/>
        </w:rPr>
      </w:pPr>
    </w:p>
    <w:p w14:paraId="30269FAA" w14:textId="01AC5884" w:rsidR="00D7024C" w:rsidRPr="00D7024C" w:rsidRDefault="00D7024C" w:rsidP="00271A3B">
      <w:pPr>
        <w:spacing w:line="360" w:lineRule="auto"/>
        <w:rPr>
          <w:rFonts w:ascii="Arial" w:hAnsi="Arial" w:cs="Arial"/>
          <w:iCs/>
          <w:sz w:val="20"/>
          <w:szCs w:val="20"/>
          <w:lang w:val="en-US"/>
        </w:rPr>
      </w:pPr>
      <w:r w:rsidRPr="00D7024C">
        <w:rPr>
          <w:rFonts w:ascii="Arial" w:hAnsi="Arial" w:cs="Arial"/>
          <w:iCs/>
          <w:sz w:val="20"/>
          <w:szCs w:val="20"/>
          <w:lang w:val="en-US"/>
        </w:rPr>
        <w:t xml:space="preserve">TÜV </w:t>
      </w:r>
      <w:proofErr w:type="spellStart"/>
      <w:r w:rsidRPr="00D7024C">
        <w:rPr>
          <w:rFonts w:ascii="Arial" w:hAnsi="Arial" w:cs="Arial"/>
          <w:iCs/>
          <w:sz w:val="20"/>
          <w:szCs w:val="20"/>
          <w:lang w:val="en-US"/>
        </w:rPr>
        <w:t>Rheinland</w:t>
      </w:r>
      <w:proofErr w:type="spellEnd"/>
      <w:r w:rsidRPr="00D7024C">
        <w:rPr>
          <w:rFonts w:ascii="Arial" w:hAnsi="Arial" w:cs="Arial"/>
          <w:iCs/>
          <w:sz w:val="20"/>
          <w:szCs w:val="20"/>
          <w:lang w:val="en-US"/>
        </w:rPr>
        <w:t xml:space="preserve"> is expanding its testing capacity worldwide to meet the growing global demand for testing services for per- and polyfluoroalkyl substances (PFAS). The testing services provider has seen demand increase by more than 30 per cent year-on-year. PFAS, a group of more than 10,000 known substances, are used in many industries for their functional properties, including textiles, food packaging, furniture and carpet fabrics, as well as mechanical and automotive engineering. However, their potential risk to the environment and human health is increasingly the focus of regulatory and public attention.</w:t>
      </w:r>
    </w:p>
    <w:p w14:paraId="1BFAD30A" w14:textId="420040B1" w:rsidR="00D7024C" w:rsidRPr="00D7024C" w:rsidRDefault="00D7024C" w:rsidP="00271A3B">
      <w:pPr>
        <w:spacing w:line="360" w:lineRule="auto"/>
        <w:rPr>
          <w:rFonts w:ascii="Arial" w:hAnsi="Arial" w:cs="Arial"/>
          <w:iCs/>
          <w:sz w:val="20"/>
          <w:szCs w:val="20"/>
          <w:lang w:val="en-US"/>
        </w:rPr>
      </w:pPr>
      <w:r w:rsidRPr="00D7024C">
        <w:rPr>
          <w:rFonts w:ascii="Arial" w:hAnsi="Arial" w:cs="Arial"/>
          <w:iCs/>
          <w:sz w:val="20"/>
          <w:szCs w:val="20"/>
          <w:lang w:val="en-US"/>
        </w:rPr>
        <w:t xml:space="preserve">The chemical ban on PFAS in many countries in the world poses new challenges for manufacturers and retailers and requires a lot of development and testing. Companies that manufacture, trade or import products will need to monitor and reduce PFAS. TÜV </w:t>
      </w:r>
      <w:proofErr w:type="spellStart"/>
      <w:r w:rsidRPr="00D7024C">
        <w:rPr>
          <w:rFonts w:ascii="Arial" w:hAnsi="Arial" w:cs="Arial"/>
          <w:iCs/>
          <w:sz w:val="20"/>
          <w:szCs w:val="20"/>
          <w:lang w:val="en-US"/>
        </w:rPr>
        <w:t>Rheinland</w:t>
      </w:r>
      <w:proofErr w:type="spellEnd"/>
      <w:r w:rsidRPr="00D7024C">
        <w:rPr>
          <w:rFonts w:ascii="Arial" w:hAnsi="Arial" w:cs="Arial"/>
          <w:iCs/>
          <w:sz w:val="20"/>
          <w:szCs w:val="20"/>
          <w:lang w:val="en-US"/>
        </w:rPr>
        <w:t xml:space="preserve"> is helping companies prepare for changes in legislation by providing accurate chemical analysis. "This enables companies to adapt to changes in the legal situation at an early stage, establish responsible action as a quality feature and thus remain competitive," explains Steffen </w:t>
      </w:r>
      <w:proofErr w:type="spellStart"/>
      <w:r w:rsidRPr="00D7024C">
        <w:rPr>
          <w:rFonts w:ascii="Arial" w:hAnsi="Arial" w:cs="Arial"/>
          <w:iCs/>
          <w:sz w:val="20"/>
          <w:szCs w:val="20"/>
          <w:lang w:val="en-US"/>
        </w:rPr>
        <w:t>Tümptner</w:t>
      </w:r>
      <w:proofErr w:type="spellEnd"/>
      <w:r w:rsidRPr="00D7024C">
        <w:rPr>
          <w:rFonts w:ascii="Arial" w:hAnsi="Arial" w:cs="Arial"/>
          <w:iCs/>
          <w:sz w:val="20"/>
          <w:szCs w:val="20"/>
          <w:lang w:val="en-US"/>
        </w:rPr>
        <w:t xml:space="preserve">, an expert at TÜV </w:t>
      </w:r>
      <w:proofErr w:type="spellStart"/>
      <w:r w:rsidRPr="00D7024C">
        <w:rPr>
          <w:rFonts w:ascii="Arial" w:hAnsi="Arial" w:cs="Arial"/>
          <w:iCs/>
          <w:sz w:val="20"/>
          <w:szCs w:val="20"/>
          <w:lang w:val="en-US"/>
        </w:rPr>
        <w:t>Rheinland</w:t>
      </w:r>
      <w:proofErr w:type="spellEnd"/>
      <w:r w:rsidRPr="00D7024C">
        <w:rPr>
          <w:rFonts w:ascii="Arial" w:hAnsi="Arial" w:cs="Arial"/>
          <w:iCs/>
          <w:sz w:val="20"/>
          <w:szCs w:val="20"/>
          <w:lang w:val="en-US"/>
        </w:rPr>
        <w:t>.</w:t>
      </w:r>
    </w:p>
    <w:p w14:paraId="007EED5F" w14:textId="77777777" w:rsidR="00D7024C" w:rsidRPr="00D7024C" w:rsidRDefault="00D7024C" w:rsidP="006C79BF">
      <w:pPr>
        <w:spacing w:before="240" w:after="0" w:line="360" w:lineRule="auto"/>
        <w:rPr>
          <w:rFonts w:ascii="Arial" w:hAnsi="Arial" w:cs="Arial"/>
          <w:b/>
          <w:bCs/>
          <w:iCs/>
          <w:sz w:val="20"/>
          <w:szCs w:val="20"/>
          <w:lang w:val="en-US"/>
        </w:rPr>
      </w:pPr>
      <w:r w:rsidRPr="00D7024C">
        <w:rPr>
          <w:rFonts w:ascii="Arial" w:hAnsi="Arial" w:cs="Arial"/>
          <w:b/>
          <w:bCs/>
          <w:iCs/>
          <w:sz w:val="20"/>
          <w:szCs w:val="20"/>
          <w:lang w:val="en-US"/>
        </w:rPr>
        <w:t xml:space="preserve">PFAS in industry – further restrictions on the horizon </w:t>
      </w:r>
    </w:p>
    <w:p w14:paraId="5C08C6C2" w14:textId="15800A7B" w:rsidR="00D7024C" w:rsidRPr="00D7024C" w:rsidRDefault="00D7024C" w:rsidP="00271A3B">
      <w:pPr>
        <w:spacing w:line="360" w:lineRule="auto"/>
        <w:rPr>
          <w:rFonts w:ascii="Arial" w:hAnsi="Arial" w:cs="Arial"/>
          <w:iCs/>
          <w:sz w:val="20"/>
          <w:szCs w:val="20"/>
          <w:lang w:val="en-US"/>
        </w:rPr>
      </w:pPr>
      <w:r w:rsidRPr="00D7024C">
        <w:rPr>
          <w:rFonts w:ascii="Arial" w:hAnsi="Arial" w:cs="Arial"/>
          <w:iCs/>
          <w:sz w:val="20"/>
          <w:szCs w:val="20"/>
          <w:lang w:val="en-US"/>
        </w:rPr>
        <w:t xml:space="preserve">In the EU, several classes of PFAS are already subject to restrictions, for example under the REACH and POP regulations. In September 2024, </w:t>
      </w:r>
      <w:hyperlink r:id="rId12" w:history="1">
        <w:r w:rsidRPr="00D7024C">
          <w:rPr>
            <w:rStyle w:val="Hyperlink"/>
            <w:rFonts w:ascii="Arial" w:hAnsi="Arial" w:cs="Arial"/>
            <w:iCs/>
            <w:sz w:val="20"/>
            <w:szCs w:val="20"/>
            <w:lang w:val="en-US"/>
          </w:rPr>
          <w:t>EU Reg</w:t>
        </w:r>
        <w:r w:rsidRPr="00D7024C">
          <w:rPr>
            <w:rStyle w:val="Hyperlink"/>
            <w:rFonts w:ascii="Arial" w:hAnsi="Arial" w:cs="Arial"/>
            <w:iCs/>
            <w:sz w:val="20"/>
            <w:szCs w:val="20"/>
            <w:lang w:val="en-US"/>
          </w:rPr>
          <w:t>u</w:t>
        </w:r>
        <w:r w:rsidRPr="00D7024C">
          <w:rPr>
            <w:rStyle w:val="Hyperlink"/>
            <w:rFonts w:ascii="Arial" w:hAnsi="Arial" w:cs="Arial"/>
            <w:iCs/>
            <w:sz w:val="20"/>
            <w:szCs w:val="20"/>
            <w:lang w:val="en-US"/>
          </w:rPr>
          <w:t>l</w:t>
        </w:r>
        <w:r w:rsidRPr="00D7024C">
          <w:rPr>
            <w:rStyle w:val="Hyperlink"/>
            <w:rFonts w:ascii="Arial" w:hAnsi="Arial" w:cs="Arial"/>
            <w:iCs/>
            <w:sz w:val="20"/>
            <w:szCs w:val="20"/>
            <w:lang w:val="en-US"/>
          </w:rPr>
          <w:t>ation 202</w:t>
        </w:r>
        <w:r w:rsidRPr="00D7024C">
          <w:rPr>
            <w:rStyle w:val="Hyperlink"/>
            <w:rFonts w:ascii="Arial" w:hAnsi="Arial" w:cs="Arial"/>
            <w:iCs/>
            <w:sz w:val="20"/>
            <w:szCs w:val="20"/>
            <w:lang w:val="en-US"/>
          </w:rPr>
          <w:t>4</w:t>
        </w:r>
        <w:r w:rsidRPr="00D7024C">
          <w:rPr>
            <w:rStyle w:val="Hyperlink"/>
            <w:rFonts w:ascii="Arial" w:hAnsi="Arial" w:cs="Arial"/>
            <w:iCs/>
            <w:sz w:val="20"/>
            <w:szCs w:val="20"/>
            <w:lang w:val="en-US"/>
          </w:rPr>
          <w:t>/2462</w:t>
        </w:r>
      </w:hyperlink>
      <w:r w:rsidRPr="00D7024C">
        <w:rPr>
          <w:rFonts w:ascii="Arial" w:hAnsi="Arial" w:cs="Arial"/>
          <w:iCs/>
          <w:sz w:val="20"/>
          <w:szCs w:val="20"/>
          <w:lang w:val="en-US"/>
        </w:rPr>
        <w:t xml:space="preserve"> was adopted, which will phase in bans on PFHxA (C6 PFAS) in certain applications over a five-year period. This includes a ban on PFAS in clothing, footwear, paper and board in contact with food and in cosmetics from October 2026. From October 2027, the ban will be extended to other textiles and leather products. European authorities are currently considering further restrictions that could cover more and more PFAS in the long term. The US authorities are also taking far-reaching action to restrict PFAS at the national level. In April 2024, the </w:t>
      </w:r>
      <w:r w:rsidRPr="00D7024C">
        <w:rPr>
          <w:rFonts w:ascii="Arial" w:hAnsi="Arial" w:cs="Arial"/>
          <w:iCs/>
          <w:sz w:val="20"/>
          <w:szCs w:val="20"/>
          <w:lang w:val="en-US"/>
        </w:rPr>
        <w:lastRenderedPageBreak/>
        <w:t xml:space="preserve">US Environmental Protection Agency (EPA) issued nationwide </w:t>
      </w:r>
      <w:hyperlink r:id="rId13" w:history="1">
        <w:r w:rsidRPr="00D7024C">
          <w:rPr>
            <w:rStyle w:val="Hyperlink"/>
            <w:rFonts w:ascii="Arial" w:hAnsi="Arial" w:cs="Arial"/>
            <w:iCs/>
            <w:sz w:val="20"/>
            <w:szCs w:val="20"/>
            <w:lang w:val="en-US"/>
          </w:rPr>
          <w:t xml:space="preserve">limits </w:t>
        </w:r>
        <w:r w:rsidRPr="00D7024C">
          <w:rPr>
            <w:rStyle w:val="Hyperlink"/>
            <w:rFonts w:ascii="Arial" w:hAnsi="Arial" w:cs="Arial"/>
            <w:iCs/>
            <w:sz w:val="20"/>
            <w:szCs w:val="20"/>
            <w:lang w:val="en-US"/>
          </w:rPr>
          <w:t>f</w:t>
        </w:r>
        <w:r w:rsidRPr="00D7024C">
          <w:rPr>
            <w:rStyle w:val="Hyperlink"/>
            <w:rFonts w:ascii="Arial" w:hAnsi="Arial" w:cs="Arial"/>
            <w:iCs/>
            <w:sz w:val="20"/>
            <w:szCs w:val="20"/>
            <w:lang w:val="en-US"/>
          </w:rPr>
          <w:t>or six g</w:t>
        </w:r>
        <w:r w:rsidRPr="00D7024C">
          <w:rPr>
            <w:rStyle w:val="Hyperlink"/>
            <w:rFonts w:ascii="Arial" w:hAnsi="Arial" w:cs="Arial"/>
            <w:iCs/>
            <w:sz w:val="20"/>
            <w:szCs w:val="20"/>
            <w:lang w:val="en-US"/>
          </w:rPr>
          <w:t>r</w:t>
        </w:r>
        <w:r w:rsidRPr="00D7024C">
          <w:rPr>
            <w:rStyle w:val="Hyperlink"/>
            <w:rFonts w:ascii="Arial" w:hAnsi="Arial" w:cs="Arial"/>
            <w:iCs/>
            <w:sz w:val="20"/>
            <w:szCs w:val="20"/>
            <w:lang w:val="en-US"/>
          </w:rPr>
          <w:t>o</w:t>
        </w:r>
        <w:r w:rsidRPr="00D7024C">
          <w:rPr>
            <w:rStyle w:val="Hyperlink"/>
            <w:rFonts w:ascii="Arial" w:hAnsi="Arial" w:cs="Arial"/>
            <w:iCs/>
            <w:sz w:val="20"/>
            <w:szCs w:val="20"/>
            <w:lang w:val="en-US"/>
          </w:rPr>
          <w:t>ups of substances in tap water</w:t>
        </w:r>
      </w:hyperlink>
      <w:r w:rsidRPr="00D7024C">
        <w:rPr>
          <w:rFonts w:ascii="Arial" w:hAnsi="Arial" w:cs="Arial"/>
          <w:iCs/>
          <w:sz w:val="20"/>
          <w:szCs w:val="20"/>
          <w:lang w:val="en-US"/>
        </w:rPr>
        <w:t>, making them among the strictest in the world.</w:t>
      </w:r>
    </w:p>
    <w:p w14:paraId="57BDEDC2" w14:textId="77777777" w:rsidR="00D7024C" w:rsidRPr="00D7024C" w:rsidRDefault="00D7024C" w:rsidP="00E907A5">
      <w:pPr>
        <w:spacing w:before="240" w:after="0" w:line="360" w:lineRule="auto"/>
        <w:rPr>
          <w:rFonts w:ascii="Arial" w:hAnsi="Arial" w:cs="Arial"/>
          <w:b/>
          <w:bCs/>
          <w:iCs/>
          <w:sz w:val="20"/>
          <w:szCs w:val="20"/>
          <w:lang w:val="en-US"/>
        </w:rPr>
      </w:pPr>
      <w:r w:rsidRPr="00D7024C">
        <w:rPr>
          <w:rFonts w:ascii="Arial" w:hAnsi="Arial" w:cs="Arial"/>
          <w:b/>
          <w:bCs/>
          <w:iCs/>
          <w:sz w:val="20"/>
          <w:szCs w:val="20"/>
          <w:lang w:val="en-US"/>
        </w:rPr>
        <w:t xml:space="preserve">Accurate analysis and expert advice from TÜV </w:t>
      </w:r>
      <w:proofErr w:type="spellStart"/>
      <w:r w:rsidRPr="00D7024C">
        <w:rPr>
          <w:rFonts w:ascii="Arial" w:hAnsi="Arial" w:cs="Arial"/>
          <w:b/>
          <w:bCs/>
          <w:iCs/>
          <w:sz w:val="20"/>
          <w:szCs w:val="20"/>
          <w:lang w:val="en-US"/>
        </w:rPr>
        <w:t>Rheinland</w:t>
      </w:r>
      <w:proofErr w:type="spellEnd"/>
    </w:p>
    <w:p w14:paraId="23E38A09" w14:textId="33B2DA32" w:rsidR="00D7024C" w:rsidRDefault="00D7024C" w:rsidP="00E907A5">
      <w:pPr>
        <w:spacing w:line="360" w:lineRule="auto"/>
        <w:rPr>
          <w:rFonts w:ascii="Arial" w:hAnsi="Arial" w:cs="Arial"/>
          <w:iCs/>
          <w:sz w:val="20"/>
          <w:szCs w:val="20"/>
          <w:lang w:val="en-US"/>
        </w:rPr>
      </w:pPr>
      <w:r w:rsidRPr="00D7024C">
        <w:rPr>
          <w:rFonts w:ascii="Arial" w:hAnsi="Arial" w:cs="Arial"/>
          <w:iCs/>
          <w:sz w:val="20"/>
          <w:szCs w:val="20"/>
          <w:lang w:val="en-US"/>
        </w:rPr>
        <w:t xml:space="preserve">TÜV </w:t>
      </w:r>
      <w:proofErr w:type="spellStart"/>
      <w:r w:rsidRPr="00D7024C">
        <w:rPr>
          <w:rFonts w:ascii="Arial" w:hAnsi="Arial" w:cs="Arial"/>
          <w:iCs/>
          <w:sz w:val="20"/>
          <w:szCs w:val="20"/>
          <w:lang w:val="en-US"/>
        </w:rPr>
        <w:t>Rheinland's</w:t>
      </w:r>
      <w:proofErr w:type="spellEnd"/>
      <w:r w:rsidRPr="00D7024C">
        <w:rPr>
          <w:rFonts w:ascii="Arial" w:hAnsi="Arial" w:cs="Arial"/>
          <w:iCs/>
          <w:sz w:val="20"/>
          <w:szCs w:val="20"/>
          <w:lang w:val="en-US"/>
        </w:rPr>
        <w:t xml:space="preserve"> testing packages, training and on-site audits provide the tools needed to </w:t>
      </w:r>
      <w:proofErr w:type="spellStart"/>
      <w:r w:rsidRPr="00D7024C">
        <w:rPr>
          <w:rFonts w:ascii="Arial" w:hAnsi="Arial" w:cs="Arial"/>
          <w:iCs/>
          <w:sz w:val="20"/>
          <w:szCs w:val="20"/>
          <w:lang w:val="en-US"/>
        </w:rPr>
        <w:t>analyse</w:t>
      </w:r>
      <w:proofErr w:type="spellEnd"/>
      <w:r w:rsidRPr="00D7024C">
        <w:rPr>
          <w:rFonts w:ascii="Arial" w:hAnsi="Arial" w:cs="Arial"/>
          <w:iCs/>
          <w:sz w:val="20"/>
          <w:szCs w:val="20"/>
          <w:lang w:val="en-US"/>
        </w:rPr>
        <w:t xml:space="preserve"> products, find suitable alternatives and ensure more sustainable production. More information on PFAS for interested parties and companies is available at: </w:t>
      </w:r>
      <w:hyperlink r:id="rId14" w:history="1">
        <w:r w:rsidRPr="00D7024C">
          <w:rPr>
            <w:rStyle w:val="Hyperlink"/>
            <w:rFonts w:ascii="Arial" w:hAnsi="Arial" w:cs="Arial"/>
            <w:iCs/>
            <w:sz w:val="20"/>
            <w:szCs w:val="20"/>
            <w:lang w:val="en-US"/>
          </w:rPr>
          <w:t>www.tuv.com/pfas</w:t>
        </w:r>
      </w:hyperlink>
    </w:p>
    <w:p w14:paraId="3C2B5934" w14:textId="77777777" w:rsidR="00E907A5" w:rsidRPr="00D7024C" w:rsidRDefault="00E907A5" w:rsidP="00E907A5">
      <w:pPr>
        <w:spacing w:line="360" w:lineRule="auto"/>
        <w:rPr>
          <w:rFonts w:ascii="Arial" w:hAnsi="Arial" w:cs="Arial"/>
          <w:iCs/>
          <w:sz w:val="20"/>
          <w:szCs w:val="20"/>
          <w:lang w:val="en-US"/>
        </w:rPr>
      </w:pPr>
    </w:p>
    <w:p w14:paraId="297A9A2F" w14:textId="581C8BE5" w:rsidR="00D7024C" w:rsidRPr="00D7024C" w:rsidRDefault="00D7024C" w:rsidP="00D7024C">
      <w:pPr>
        <w:spacing w:line="260" w:lineRule="atLeast"/>
        <w:rPr>
          <w:rFonts w:ascii="Arial" w:hAnsi="Arial" w:cs="Arial"/>
          <w:iCs/>
          <w:sz w:val="18"/>
          <w:szCs w:val="18"/>
          <w:lang w:val="en-US"/>
        </w:rPr>
      </w:pPr>
      <w:r w:rsidRPr="00D7024C">
        <w:rPr>
          <w:rFonts w:ascii="Arial" w:hAnsi="Arial" w:cs="Arial"/>
          <w:iCs/>
          <w:sz w:val="18"/>
          <w:szCs w:val="18"/>
          <w:lang w:val="en-US"/>
        </w:rPr>
        <w:t xml:space="preserve">TÜV </w:t>
      </w:r>
      <w:proofErr w:type="spellStart"/>
      <w:r w:rsidRPr="00D7024C">
        <w:rPr>
          <w:rFonts w:ascii="Arial" w:hAnsi="Arial" w:cs="Arial"/>
          <w:iCs/>
          <w:sz w:val="18"/>
          <w:szCs w:val="18"/>
          <w:lang w:val="en-US"/>
        </w:rPr>
        <w:t>Rheinland</w:t>
      </w:r>
      <w:proofErr w:type="spellEnd"/>
      <w:r w:rsidRPr="00D7024C">
        <w:rPr>
          <w:rFonts w:ascii="Arial" w:hAnsi="Arial" w:cs="Arial"/>
          <w:iCs/>
          <w:sz w:val="18"/>
          <w:szCs w:val="18"/>
          <w:lang w:val="en-US"/>
        </w:rPr>
        <w:t xml:space="preserve"> has been involved in chemical testing and certification for several decades and now employs more than 500 specialists worldwide to minimize technical and quality risks. TÜV </w:t>
      </w:r>
      <w:proofErr w:type="spellStart"/>
      <w:r w:rsidRPr="00D7024C">
        <w:rPr>
          <w:rFonts w:ascii="Arial" w:hAnsi="Arial" w:cs="Arial"/>
          <w:iCs/>
          <w:sz w:val="18"/>
          <w:szCs w:val="18"/>
          <w:lang w:val="en-US"/>
        </w:rPr>
        <w:t>Rheinland's</w:t>
      </w:r>
      <w:proofErr w:type="spellEnd"/>
      <w:r w:rsidRPr="00D7024C">
        <w:rPr>
          <w:rFonts w:ascii="Arial" w:hAnsi="Arial" w:cs="Arial"/>
          <w:iCs/>
          <w:sz w:val="18"/>
          <w:szCs w:val="18"/>
          <w:lang w:val="en-US"/>
        </w:rPr>
        <w:t xml:space="preserve"> experts conduct more than a hundred thousand chemical tests around the world every year, enabling access to international markets through testing and certification. The experts develop new testing procedures, work on research and development projects, and collaborate with standardization committees. With the constant flow of new scientific discoveries, the demand for chemical testing has also increased in recent years. As a leading provider of testing services for chemicals, TÜV </w:t>
      </w:r>
      <w:proofErr w:type="spellStart"/>
      <w:r w:rsidRPr="00D7024C">
        <w:rPr>
          <w:rFonts w:ascii="Arial" w:hAnsi="Arial" w:cs="Arial"/>
          <w:iCs/>
          <w:sz w:val="18"/>
          <w:szCs w:val="18"/>
          <w:lang w:val="en-US"/>
        </w:rPr>
        <w:t>Rheinland</w:t>
      </w:r>
      <w:proofErr w:type="spellEnd"/>
      <w:r w:rsidRPr="00D7024C">
        <w:rPr>
          <w:rFonts w:ascii="Arial" w:hAnsi="Arial" w:cs="Arial"/>
          <w:iCs/>
          <w:sz w:val="18"/>
          <w:szCs w:val="18"/>
          <w:lang w:val="en-US"/>
        </w:rPr>
        <w:t xml:space="preserve"> operates laboratories in Bangladesh, China, Germany, India, Turkey, the United States, and Vietnam, among other countries. </w:t>
      </w:r>
    </w:p>
    <w:p w14:paraId="5F79CBF9" w14:textId="77777777" w:rsidR="00D7024C" w:rsidRPr="00D7024C" w:rsidRDefault="00D7024C" w:rsidP="00D7024C">
      <w:pPr>
        <w:spacing w:line="260" w:lineRule="atLeast"/>
        <w:rPr>
          <w:rFonts w:ascii="Arial" w:hAnsi="Arial" w:cs="Arial"/>
          <w:sz w:val="18"/>
          <w:szCs w:val="18"/>
          <w:lang w:val="en-US"/>
        </w:rPr>
      </w:pPr>
    </w:p>
    <w:p w14:paraId="09F2211E" w14:textId="52F075EC" w:rsidR="003C722D" w:rsidRPr="00E907A5" w:rsidRDefault="00D7024C" w:rsidP="00E907A5">
      <w:pPr>
        <w:spacing w:line="260" w:lineRule="atLeast"/>
        <w:rPr>
          <w:rFonts w:ascii="Arial" w:hAnsi="Arial" w:cs="Arial"/>
          <w:i/>
          <w:iCs/>
          <w:sz w:val="18"/>
          <w:szCs w:val="18"/>
        </w:rPr>
      </w:pPr>
      <w:r w:rsidRPr="00D7024C">
        <w:rPr>
          <w:rFonts w:ascii="Arial" w:hAnsi="Arial" w:cs="Arial"/>
          <w:i/>
          <w:iCs/>
          <w:sz w:val="18"/>
          <w:szCs w:val="18"/>
          <w:lang w:val="en-US"/>
        </w:rPr>
        <w:t xml:space="preserve">TÜV </w:t>
      </w:r>
      <w:proofErr w:type="spellStart"/>
      <w:r w:rsidRPr="00D7024C">
        <w:rPr>
          <w:rFonts w:ascii="Arial" w:hAnsi="Arial" w:cs="Arial"/>
          <w:i/>
          <w:iCs/>
          <w:sz w:val="18"/>
          <w:szCs w:val="18"/>
          <w:lang w:val="en-US"/>
        </w:rPr>
        <w:t>Rheinland</w:t>
      </w:r>
      <w:proofErr w:type="spellEnd"/>
      <w:r w:rsidRPr="00D7024C">
        <w:rPr>
          <w:rFonts w:ascii="Arial" w:hAnsi="Arial" w:cs="Arial"/>
          <w:i/>
          <w:iCs/>
          <w:sz w:val="18"/>
          <w:szCs w:val="18"/>
          <w:lang w:val="en-US"/>
        </w:rPr>
        <w:t xml:space="preserve"> stands for safety and quality in virtually all areas of business and life. The company has been operating for more than 150 years and ranks among the world’s leading testing service providers. It has more than 22,000 employees in over 50 countries and generates annual revenues of more than 2.4 billion euros. TÜV </w:t>
      </w:r>
      <w:proofErr w:type="spellStart"/>
      <w:r w:rsidRPr="00D7024C">
        <w:rPr>
          <w:rFonts w:ascii="Arial" w:hAnsi="Arial" w:cs="Arial"/>
          <w:i/>
          <w:iCs/>
          <w:sz w:val="18"/>
          <w:szCs w:val="18"/>
          <w:lang w:val="en-US"/>
        </w:rPr>
        <w:t>Rheinland’s</w:t>
      </w:r>
      <w:proofErr w:type="spellEnd"/>
      <w:r w:rsidRPr="00D7024C">
        <w:rPr>
          <w:rFonts w:ascii="Arial" w:hAnsi="Arial" w:cs="Arial"/>
          <w:i/>
          <w:iCs/>
          <w:sz w:val="18"/>
          <w:szCs w:val="18"/>
          <w:lang w:val="en-US"/>
        </w:rPr>
        <w:t xml:space="preserve"> highly qualified experts test technical systems and products around the world, support innovations in technology and business, train people in numerous professions and certify management systems according to international standards. In doing so, the independent experts generate trust in products as well as processes across global value-adding chains and the flow of commodities. Since 2006, TÜV </w:t>
      </w:r>
      <w:proofErr w:type="spellStart"/>
      <w:r w:rsidRPr="00D7024C">
        <w:rPr>
          <w:rFonts w:ascii="Arial" w:hAnsi="Arial" w:cs="Arial"/>
          <w:i/>
          <w:iCs/>
          <w:sz w:val="18"/>
          <w:szCs w:val="18"/>
          <w:lang w:val="en-US"/>
        </w:rPr>
        <w:t>Rheinland</w:t>
      </w:r>
      <w:proofErr w:type="spellEnd"/>
      <w:r w:rsidRPr="00D7024C">
        <w:rPr>
          <w:rFonts w:ascii="Arial" w:hAnsi="Arial" w:cs="Arial"/>
          <w:i/>
          <w:iCs/>
          <w:sz w:val="18"/>
          <w:szCs w:val="18"/>
          <w:lang w:val="en-US"/>
        </w:rPr>
        <w:t xml:space="preserve"> has been a member of the United Nations Global Compact to promote sustainability and combat corruption. </w:t>
      </w:r>
      <w:r w:rsidRPr="00D7024C">
        <w:rPr>
          <w:rFonts w:ascii="Arial" w:hAnsi="Arial" w:cs="Arial"/>
          <w:i/>
          <w:iCs/>
          <w:sz w:val="18"/>
          <w:szCs w:val="18"/>
        </w:rPr>
        <w:t xml:space="preserve">Website: </w:t>
      </w:r>
      <w:hyperlink r:id="rId15" w:history="1">
        <w:r w:rsidRPr="00D7024C">
          <w:rPr>
            <w:rStyle w:val="Hyperlink"/>
            <w:rFonts w:ascii="Arial" w:hAnsi="Arial" w:cs="Arial"/>
            <w:i/>
            <w:iCs/>
            <w:sz w:val="18"/>
            <w:szCs w:val="18"/>
          </w:rPr>
          <w:t>www.tuv.com</w:t>
        </w:r>
      </w:hyperlink>
      <w:bookmarkEnd w:id="0"/>
    </w:p>
    <w:sectPr w:rsidR="003C722D" w:rsidRPr="00E907A5" w:rsidSect="003C722D">
      <w:headerReference w:type="default" r:id="rId16"/>
      <w:pgSz w:w="11906" w:h="16838" w:code="9"/>
      <w:pgMar w:top="2835" w:right="3117"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7458BD" w14:textId="77777777" w:rsidR="00B06E8C" w:rsidRDefault="00B06E8C" w:rsidP="00D72123">
      <w:pPr>
        <w:spacing w:after="0" w:line="240" w:lineRule="auto"/>
      </w:pPr>
      <w:r>
        <w:separator/>
      </w:r>
    </w:p>
  </w:endnote>
  <w:endnote w:type="continuationSeparator" w:id="0">
    <w:p w14:paraId="04603574" w14:textId="77777777" w:rsidR="00B06E8C" w:rsidRDefault="00B06E8C" w:rsidP="00D72123">
      <w:pPr>
        <w:spacing w:after="0" w:line="240" w:lineRule="auto"/>
      </w:pPr>
      <w:r>
        <w:continuationSeparator/>
      </w:r>
    </w:p>
  </w:endnote>
  <w:endnote w:type="continuationNotice" w:id="1">
    <w:p w14:paraId="6D39C44F" w14:textId="77777777" w:rsidR="00B06E8C" w:rsidRDefault="00B06E8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1FD1E2" w14:textId="77777777" w:rsidR="00B06E8C" w:rsidRDefault="00B06E8C" w:rsidP="00D72123">
      <w:pPr>
        <w:spacing w:after="0" w:line="240" w:lineRule="auto"/>
      </w:pPr>
      <w:r>
        <w:separator/>
      </w:r>
    </w:p>
  </w:footnote>
  <w:footnote w:type="continuationSeparator" w:id="0">
    <w:p w14:paraId="54D24C46" w14:textId="77777777" w:rsidR="00B06E8C" w:rsidRDefault="00B06E8C" w:rsidP="00D72123">
      <w:pPr>
        <w:spacing w:after="0" w:line="240" w:lineRule="auto"/>
      </w:pPr>
      <w:r>
        <w:continuationSeparator/>
      </w:r>
    </w:p>
  </w:footnote>
  <w:footnote w:type="continuationNotice" w:id="1">
    <w:p w14:paraId="7BA0CE1C" w14:textId="77777777" w:rsidR="00B06E8C" w:rsidRDefault="00B06E8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B98A1F" w14:textId="6DD55DB5" w:rsidR="00F90D2F" w:rsidRPr="00F90D2F" w:rsidRDefault="003C722D" w:rsidP="00F90D2F">
    <w:pPr>
      <w:pStyle w:val="Kopfzeile"/>
      <w:tabs>
        <w:tab w:val="clear" w:pos="9072"/>
        <w:tab w:val="right" w:pos="9639"/>
      </w:tabs>
      <w:rPr>
        <w:rFonts w:asciiTheme="minorHAnsi" w:hAnsiTheme="minorHAnsi"/>
        <w:sz w:val="30"/>
        <w:szCs w:val="30"/>
      </w:rPr>
    </w:pPr>
    <w:r>
      <w:rPr>
        <w:rFonts w:asciiTheme="minorHAnsi" w:hAnsiTheme="minorHAnsi"/>
        <w:noProof/>
        <w:sz w:val="30"/>
        <w:szCs w:val="30"/>
      </w:rPr>
      <w:drawing>
        <wp:anchor distT="0" distB="0" distL="114300" distR="114300" simplePos="0" relativeHeight="251658241" behindDoc="1" locked="0" layoutInCell="1" allowOverlap="1" wp14:anchorId="146B8456" wp14:editId="0B693576">
          <wp:simplePos x="0" y="0"/>
          <wp:positionH relativeFrom="column">
            <wp:posOffset>4452620</wp:posOffset>
          </wp:positionH>
          <wp:positionV relativeFrom="page">
            <wp:posOffset>247650</wp:posOffset>
          </wp:positionV>
          <wp:extent cx="1800000" cy="457200"/>
          <wp:effectExtent l="0" t="0" r="0" b="0"/>
          <wp:wrapNone/>
          <wp:docPr id="43" name="Grafik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UVR_L1de_P300.jpg"/>
                  <pic:cNvPicPr/>
                </pic:nvPicPr>
                <pic:blipFill>
                  <a:blip r:embed="rId1">
                    <a:extLst>
                      <a:ext uri="{28A0092B-C50C-407E-A947-70E740481C1C}">
                        <a14:useLocalDpi xmlns:a14="http://schemas.microsoft.com/office/drawing/2010/main" val="0"/>
                      </a:ext>
                    </a:extLst>
                  </a:blip>
                  <a:stretch>
                    <a:fillRect/>
                  </a:stretch>
                </pic:blipFill>
                <pic:spPr>
                  <a:xfrm>
                    <a:off x="0" y="0"/>
                    <a:ext cx="1800000" cy="45720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8240" behindDoc="0" locked="1" layoutInCell="1" allowOverlap="1" wp14:anchorId="40F1BF13" wp14:editId="0ABC8807">
              <wp:simplePos x="0" y="0"/>
              <wp:positionH relativeFrom="column">
                <wp:posOffset>-723900</wp:posOffset>
              </wp:positionH>
              <wp:positionV relativeFrom="page">
                <wp:posOffset>5599430</wp:posOffset>
              </wp:positionV>
              <wp:extent cx="413385" cy="4352290"/>
              <wp:effectExtent l="0" t="0" r="5715" b="0"/>
              <wp:wrapNone/>
              <wp:docPr id="2" name="Textfeld 2"/>
              <wp:cNvGraphicFramePr/>
              <a:graphic xmlns:a="http://schemas.openxmlformats.org/drawingml/2006/main">
                <a:graphicData uri="http://schemas.microsoft.com/office/word/2010/wordprocessingShape">
                  <wps:wsp>
                    <wps:cNvSpPr txBox="1"/>
                    <wps:spPr>
                      <a:xfrm>
                        <a:off x="0" y="0"/>
                        <a:ext cx="413385" cy="4352290"/>
                      </a:xfrm>
                      <a:prstGeom prst="rect">
                        <a:avLst/>
                      </a:prstGeom>
                      <a:solidFill>
                        <a:schemeClr val="lt1"/>
                      </a:solidFill>
                      <a:ln w="6350">
                        <a:noFill/>
                      </a:ln>
                    </wps:spPr>
                    <wps:txbx>
                      <w:txbxContent>
                        <w:p w14:paraId="553A97C9" w14:textId="77777777" w:rsidR="003C722D" w:rsidRPr="00264F71" w:rsidRDefault="003C722D" w:rsidP="003C722D">
                          <w:pPr>
                            <w:rPr>
                              <w:rFonts w:ascii="Arial" w:hAnsi="Arial" w:cs="Arial"/>
                              <w:sz w:val="12"/>
                              <w:szCs w:val="12"/>
                            </w:rPr>
                          </w:pPr>
                          <w:r w:rsidRPr="00264F71">
                            <w:rPr>
                              <w:rFonts w:ascii="Arial" w:hAnsi="Arial" w:cs="Arial"/>
                              <w:sz w:val="12"/>
                              <w:szCs w:val="12"/>
                            </w:rPr>
                            <w:t xml:space="preserve">® TÜV, TUEV und TUV sind eingetragene Marken. Eine Nutzung und Verwendung </w:t>
                          </w:r>
                          <w:proofErr w:type="gramStart"/>
                          <w:r w:rsidRPr="00264F71">
                            <w:rPr>
                              <w:rFonts w:ascii="Arial" w:hAnsi="Arial" w:cs="Arial"/>
                              <w:sz w:val="12"/>
                              <w:szCs w:val="12"/>
                            </w:rPr>
                            <w:t>bedarf</w:t>
                          </w:r>
                          <w:proofErr w:type="gramEnd"/>
                          <w:r w:rsidRPr="00264F71">
                            <w:rPr>
                              <w:rFonts w:ascii="Arial" w:hAnsi="Arial" w:cs="Arial"/>
                              <w:sz w:val="12"/>
                              <w:szCs w:val="12"/>
                            </w:rPr>
                            <w:t xml:space="preserve"> der vorherigen Zustimmung</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F1BF13" id="_x0000_t202" coordsize="21600,21600" o:spt="202" path="m,l,21600r21600,l21600,xe">
              <v:stroke joinstyle="miter"/>
              <v:path gradientshapeok="t" o:connecttype="rect"/>
            </v:shapetype>
            <v:shape id="Textfeld 2" o:spid="_x0000_s1026" type="#_x0000_t202" style="position:absolute;margin-left:-57pt;margin-top:440.9pt;width:32.55pt;height:342.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" fillcolor="white [3201]" stroked="f" strokeweight=".5pt">
              <v:textbox style="layout-flow:vertical;mso-layout-flow-alt:bottom-to-top">
                <w:txbxContent>
                  <w:p w14:paraId="553A97C9" w14:textId="77777777" w:rsidR="003C722D" w:rsidRPr="00264F71" w:rsidRDefault="003C722D" w:rsidP="003C722D">
                    <w:pPr>
                      <w:rPr>
                        <w:rFonts w:ascii="Arial" w:hAnsi="Arial" w:cs="Arial"/>
                        <w:sz w:val="12"/>
                        <w:szCs w:val="12"/>
                      </w:rPr>
                    </w:pPr>
                    <w:r w:rsidRPr="00264F71">
                      <w:rPr>
                        <w:rFonts w:ascii="Arial" w:hAnsi="Arial" w:cs="Arial"/>
                        <w:sz w:val="12"/>
                        <w:szCs w:val="12"/>
                      </w:rPr>
                      <w:t xml:space="preserve">® TÜV, TUEV und TUV sind eingetragene Marken. Eine Nutzung und Verwendung </w:t>
                    </w:r>
                    <w:proofErr w:type="gramStart"/>
                    <w:r w:rsidRPr="00264F71">
                      <w:rPr>
                        <w:rFonts w:ascii="Arial" w:hAnsi="Arial" w:cs="Arial"/>
                        <w:sz w:val="12"/>
                        <w:szCs w:val="12"/>
                      </w:rPr>
                      <w:t>bedarf</w:t>
                    </w:r>
                    <w:proofErr w:type="gramEnd"/>
                    <w:r w:rsidRPr="00264F71">
                      <w:rPr>
                        <w:rFonts w:ascii="Arial" w:hAnsi="Arial" w:cs="Arial"/>
                        <w:sz w:val="12"/>
                        <w:szCs w:val="12"/>
                      </w:rPr>
                      <w:t xml:space="preserve"> der vorherigen Zustimmung</w:t>
                    </w:r>
                  </w:p>
                </w:txbxContent>
              </v:textbox>
              <w10:wrap anchory="page"/>
              <w10:anchorlock/>
            </v:shape>
          </w:pict>
        </mc:Fallback>
      </mc:AlternateContent>
    </w:r>
    <w:r>
      <w:rPr>
        <w:rFonts w:asciiTheme="minorHAnsi" w:hAnsiTheme="minorHAnsi"/>
        <w:sz w:val="30"/>
        <w:szCs w:val="30"/>
      </w:rPr>
      <w:tab/>
    </w:r>
    <w:r w:rsidR="00F90D2F">
      <w:rPr>
        <w:rFonts w:asciiTheme="minorHAnsi" w:hAnsiTheme="minorHAnsi"/>
        <w:sz w:val="30"/>
        <w:szCs w:val="30"/>
      </w:rPr>
      <w:tab/>
    </w:r>
  </w:p>
  <w:p w14:paraId="4AF4A49F" w14:textId="77777777" w:rsidR="00F90D2F" w:rsidRDefault="00F90D2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355F8A"/>
    <w:multiLevelType w:val="hybridMultilevel"/>
    <w:tmpl w:val="ECCA827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67D4F7B"/>
    <w:multiLevelType w:val="multilevel"/>
    <w:tmpl w:val="04070025"/>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num w:numId="1" w16cid:durableId="1827479340">
    <w:abstractNumId w:val="1"/>
  </w:num>
  <w:num w:numId="2" w16cid:durableId="6844811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5977"/>
    <w:rsid w:val="000014DE"/>
    <w:rsid w:val="00043190"/>
    <w:rsid w:val="00046FC8"/>
    <w:rsid w:val="00054D0A"/>
    <w:rsid w:val="00061BAD"/>
    <w:rsid w:val="0006490D"/>
    <w:rsid w:val="00064B9D"/>
    <w:rsid w:val="0006533A"/>
    <w:rsid w:val="00074D42"/>
    <w:rsid w:val="000A4B26"/>
    <w:rsid w:val="000C65BE"/>
    <w:rsid w:val="000E1C4C"/>
    <w:rsid w:val="000F2434"/>
    <w:rsid w:val="000F3597"/>
    <w:rsid w:val="001073FA"/>
    <w:rsid w:val="00120B39"/>
    <w:rsid w:val="00124089"/>
    <w:rsid w:val="00150E4E"/>
    <w:rsid w:val="00154D0C"/>
    <w:rsid w:val="001644D0"/>
    <w:rsid w:val="0017322C"/>
    <w:rsid w:val="001734BF"/>
    <w:rsid w:val="00173D11"/>
    <w:rsid w:val="00181C2F"/>
    <w:rsid w:val="001A1C70"/>
    <w:rsid w:val="001A2B81"/>
    <w:rsid w:val="001B0F6C"/>
    <w:rsid w:val="001B1ECA"/>
    <w:rsid w:val="001B3160"/>
    <w:rsid w:val="001B39ED"/>
    <w:rsid w:val="001D18D1"/>
    <w:rsid w:val="001E4007"/>
    <w:rsid w:val="001F1C85"/>
    <w:rsid w:val="00201861"/>
    <w:rsid w:val="002021E0"/>
    <w:rsid w:val="0020705B"/>
    <w:rsid w:val="002109AF"/>
    <w:rsid w:val="002207B1"/>
    <w:rsid w:val="00233554"/>
    <w:rsid w:val="00234582"/>
    <w:rsid w:val="00250BAF"/>
    <w:rsid w:val="0025449E"/>
    <w:rsid w:val="00257256"/>
    <w:rsid w:val="00264F71"/>
    <w:rsid w:val="00267C0C"/>
    <w:rsid w:val="00271A3B"/>
    <w:rsid w:val="002777B1"/>
    <w:rsid w:val="002977DD"/>
    <w:rsid w:val="002A3CC4"/>
    <w:rsid w:val="002A476E"/>
    <w:rsid w:val="002B2995"/>
    <w:rsid w:val="002B4D4D"/>
    <w:rsid w:val="002D32E9"/>
    <w:rsid w:val="002D3732"/>
    <w:rsid w:val="002D64D8"/>
    <w:rsid w:val="002D665E"/>
    <w:rsid w:val="002E4288"/>
    <w:rsid w:val="003113A7"/>
    <w:rsid w:val="00317502"/>
    <w:rsid w:val="003222D6"/>
    <w:rsid w:val="00330B36"/>
    <w:rsid w:val="0035630A"/>
    <w:rsid w:val="00356470"/>
    <w:rsid w:val="0035674C"/>
    <w:rsid w:val="00357838"/>
    <w:rsid w:val="00362F42"/>
    <w:rsid w:val="00364C84"/>
    <w:rsid w:val="0036525A"/>
    <w:rsid w:val="00391EE1"/>
    <w:rsid w:val="003970E6"/>
    <w:rsid w:val="003975EF"/>
    <w:rsid w:val="003B66DE"/>
    <w:rsid w:val="003C0258"/>
    <w:rsid w:val="003C6710"/>
    <w:rsid w:val="003C722D"/>
    <w:rsid w:val="003E70CB"/>
    <w:rsid w:val="0040303B"/>
    <w:rsid w:val="00406AAA"/>
    <w:rsid w:val="00417DE6"/>
    <w:rsid w:val="00422C2E"/>
    <w:rsid w:val="004279C4"/>
    <w:rsid w:val="004304A5"/>
    <w:rsid w:val="00431F6C"/>
    <w:rsid w:val="00435F31"/>
    <w:rsid w:val="00461A1B"/>
    <w:rsid w:val="00461BFD"/>
    <w:rsid w:val="00483D9F"/>
    <w:rsid w:val="004869D2"/>
    <w:rsid w:val="00487627"/>
    <w:rsid w:val="004B1F9B"/>
    <w:rsid w:val="004B41AC"/>
    <w:rsid w:val="004C52E8"/>
    <w:rsid w:val="004E0AFA"/>
    <w:rsid w:val="004F0C38"/>
    <w:rsid w:val="004F78C6"/>
    <w:rsid w:val="00500879"/>
    <w:rsid w:val="00501B5A"/>
    <w:rsid w:val="005023C9"/>
    <w:rsid w:val="00510A87"/>
    <w:rsid w:val="00525190"/>
    <w:rsid w:val="00557F52"/>
    <w:rsid w:val="005657DF"/>
    <w:rsid w:val="00576108"/>
    <w:rsid w:val="0058780D"/>
    <w:rsid w:val="00593DCD"/>
    <w:rsid w:val="005A1D47"/>
    <w:rsid w:val="005A6F00"/>
    <w:rsid w:val="005B2628"/>
    <w:rsid w:val="005B26F0"/>
    <w:rsid w:val="005C2271"/>
    <w:rsid w:val="005C39AF"/>
    <w:rsid w:val="005C4A8F"/>
    <w:rsid w:val="005E2177"/>
    <w:rsid w:val="005F43C7"/>
    <w:rsid w:val="00600FE0"/>
    <w:rsid w:val="006015D4"/>
    <w:rsid w:val="0062105C"/>
    <w:rsid w:val="006227A9"/>
    <w:rsid w:val="00623A9C"/>
    <w:rsid w:val="00624234"/>
    <w:rsid w:val="00637FFE"/>
    <w:rsid w:val="00644DDC"/>
    <w:rsid w:val="006537E3"/>
    <w:rsid w:val="00656A62"/>
    <w:rsid w:val="006630C0"/>
    <w:rsid w:val="00673563"/>
    <w:rsid w:val="00697BF6"/>
    <w:rsid w:val="006A4796"/>
    <w:rsid w:val="006B0D91"/>
    <w:rsid w:val="006B7F98"/>
    <w:rsid w:val="006C2A1B"/>
    <w:rsid w:val="006C79BF"/>
    <w:rsid w:val="006E5CA9"/>
    <w:rsid w:val="006F055E"/>
    <w:rsid w:val="006F09C5"/>
    <w:rsid w:val="006F31BD"/>
    <w:rsid w:val="006F65C0"/>
    <w:rsid w:val="006F71F3"/>
    <w:rsid w:val="00707004"/>
    <w:rsid w:val="0071103B"/>
    <w:rsid w:val="00712902"/>
    <w:rsid w:val="00713E20"/>
    <w:rsid w:val="0071494C"/>
    <w:rsid w:val="00721A93"/>
    <w:rsid w:val="00724ED6"/>
    <w:rsid w:val="00754CEE"/>
    <w:rsid w:val="00764F37"/>
    <w:rsid w:val="00770112"/>
    <w:rsid w:val="0077693B"/>
    <w:rsid w:val="007849E7"/>
    <w:rsid w:val="007869D0"/>
    <w:rsid w:val="00796364"/>
    <w:rsid w:val="007C6358"/>
    <w:rsid w:val="007C7D24"/>
    <w:rsid w:val="007D0597"/>
    <w:rsid w:val="007D6294"/>
    <w:rsid w:val="007D6778"/>
    <w:rsid w:val="007E1A9B"/>
    <w:rsid w:val="007E4A1B"/>
    <w:rsid w:val="007E547A"/>
    <w:rsid w:val="007F1053"/>
    <w:rsid w:val="00832D9D"/>
    <w:rsid w:val="00836416"/>
    <w:rsid w:val="0084175B"/>
    <w:rsid w:val="0085176A"/>
    <w:rsid w:val="00870E2A"/>
    <w:rsid w:val="0088463C"/>
    <w:rsid w:val="00885B4E"/>
    <w:rsid w:val="008863B3"/>
    <w:rsid w:val="00894583"/>
    <w:rsid w:val="008A630C"/>
    <w:rsid w:val="008B2C5A"/>
    <w:rsid w:val="008C3CEF"/>
    <w:rsid w:val="008C4EEA"/>
    <w:rsid w:val="008C7570"/>
    <w:rsid w:val="008D7592"/>
    <w:rsid w:val="008E1EEC"/>
    <w:rsid w:val="008E29CA"/>
    <w:rsid w:val="008E3E1F"/>
    <w:rsid w:val="008F159A"/>
    <w:rsid w:val="008F547D"/>
    <w:rsid w:val="008F6BB3"/>
    <w:rsid w:val="00910393"/>
    <w:rsid w:val="00910E09"/>
    <w:rsid w:val="00914B2B"/>
    <w:rsid w:val="009342E1"/>
    <w:rsid w:val="00943F37"/>
    <w:rsid w:val="00962BB2"/>
    <w:rsid w:val="00965509"/>
    <w:rsid w:val="00966212"/>
    <w:rsid w:val="00972400"/>
    <w:rsid w:val="009A63BA"/>
    <w:rsid w:val="009B226B"/>
    <w:rsid w:val="009C391F"/>
    <w:rsid w:val="009D404E"/>
    <w:rsid w:val="009D7DBE"/>
    <w:rsid w:val="009F1131"/>
    <w:rsid w:val="00A212B4"/>
    <w:rsid w:val="00A232B1"/>
    <w:rsid w:val="00A36F99"/>
    <w:rsid w:val="00A62E36"/>
    <w:rsid w:val="00A73804"/>
    <w:rsid w:val="00A752E6"/>
    <w:rsid w:val="00A836B2"/>
    <w:rsid w:val="00A84790"/>
    <w:rsid w:val="00A87A74"/>
    <w:rsid w:val="00A917A6"/>
    <w:rsid w:val="00A96D76"/>
    <w:rsid w:val="00AA0DD3"/>
    <w:rsid w:val="00AB5977"/>
    <w:rsid w:val="00AC0CA7"/>
    <w:rsid w:val="00AC3A65"/>
    <w:rsid w:val="00AD7ED6"/>
    <w:rsid w:val="00AE3543"/>
    <w:rsid w:val="00B06E8C"/>
    <w:rsid w:val="00B14C97"/>
    <w:rsid w:val="00B20CAB"/>
    <w:rsid w:val="00B26031"/>
    <w:rsid w:val="00B303C7"/>
    <w:rsid w:val="00B37BDE"/>
    <w:rsid w:val="00B40526"/>
    <w:rsid w:val="00B45F80"/>
    <w:rsid w:val="00B509EA"/>
    <w:rsid w:val="00B62302"/>
    <w:rsid w:val="00B62DA8"/>
    <w:rsid w:val="00B6787C"/>
    <w:rsid w:val="00B7224A"/>
    <w:rsid w:val="00B73198"/>
    <w:rsid w:val="00BB1D8B"/>
    <w:rsid w:val="00BB34C7"/>
    <w:rsid w:val="00BC4674"/>
    <w:rsid w:val="00BD56DC"/>
    <w:rsid w:val="00BE32C7"/>
    <w:rsid w:val="00BE6A3C"/>
    <w:rsid w:val="00BE7143"/>
    <w:rsid w:val="00BF2228"/>
    <w:rsid w:val="00C03936"/>
    <w:rsid w:val="00C03B16"/>
    <w:rsid w:val="00C0487D"/>
    <w:rsid w:val="00C159DC"/>
    <w:rsid w:val="00C23770"/>
    <w:rsid w:val="00C31EE5"/>
    <w:rsid w:val="00C35D5D"/>
    <w:rsid w:val="00C45E98"/>
    <w:rsid w:val="00C5379F"/>
    <w:rsid w:val="00C56CF8"/>
    <w:rsid w:val="00C6773C"/>
    <w:rsid w:val="00C75F59"/>
    <w:rsid w:val="00C81B8A"/>
    <w:rsid w:val="00C82B80"/>
    <w:rsid w:val="00C87B19"/>
    <w:rsid w:val="00C941AB"/>
    <w:rsid w:val="00C9644F"/>
    <w:rsid w:val="00C96952"/>
    <w:rsid w:val="00C96EEB"/>
    <w:rsid w:val="00CB023F"/>
    <w:rsid w:val="00CB2873"/>
    <w:rsid w:val="00CC0D33"/>
    <w:rsid w:val="00CC354F"/>
    <w:rsid w:val="00CF05D5"/>
    <w:rsid w:val="00CF2152"/>
    <w:rsid w:val="00D20DD0"/>
    <w:rsid w:val="00D46ADE"/>
    <w:rsid w:val="00D5228C"/>
    <w:rsid w:val="00D551F8"/>
    <w:rsid w:val="00D60257"/>
    <w:rsid w:val="00D658B8"/>
    <w:rsid w:val="00D7024C"/>
    <w:rsid w:val="00D72123"/>
    <w:rsid w:val="00D734A7"/>
    <w:rsid w:val="00D74432"/>
    <w:rsid w:val="00D76401"/>
    <w:rsid w:val="00D76496"/>
    <w:rsid w:val="00D82136"/>
    <w:rsid w:val="00D84523"/>
    <w:rsid w:val="00D85E09"/>
    <w:rsid w:val="00D94000"/>
    <w:rsid w:val="00D974A8"/>
    <w:rsid w:val="00DA3D25"/>
    <w:rsid w:val="00DC4ABD"/>
    <w:rsid w:val="00DC6113"/>
    <w:rsid w:val="00DF7124"/>
    <w:rsid w:val="00E45661"/>
    <w:rsid w:val="00E46799"/>
    <w:rsid w:val="00E5484D"/>
    <w:rsid w:val="00E55E71"/>
    <w:rsid w:val="00E65A37"/>
    <w:rsid w:val="00E66A29"/>
    <w:rsid w:val="00E73281"/>
    <w:rsid w:val="00E907A5"/>
    <w:rsid w:val="00E95F60"/>
    <w:rsid w:val="00EA487A"/>
    <w:rsid w:val="00EB1E46"/>
    <w:rsid w:val="00EC10CC"/>
    <w:rsid w:val="00EC60A0"/>
    <w:rsid w:val="00ED2EB5"/>
    <w:rsid w:val="00ED7970"/>
    <w:rsid w:val="00EE100B"/>
    <w:rsid w:val="00F07706"/>
    <w:rsid w:val="00F119AD"/>
    <w:rsid w:val="00F139A2"/>
    <w:rsid w:val="00F1526D"/>
    <w:rsid w:val="00F15966"/>
    <w:rsid w:val="00F17684"/>
    <w:rsid w:val="00F21384"/>
    <w:rsid w:val="00F219FE"/>
    <w:rsid w:val="00F2793F"/>
    <w:rsid w:val="00F34F8C"/>
    <w:rsid w:val="00F41E6D"/>
    <w:rsid w:val="00F51D46"/>
    <w:rsid w:val="00F56D70"/>
    <w:rsid w:val="00F64495"/>
    <w:rsid w:val="00F65261"/>
    <w:rsid w:val="00F90D2F"/>
    <w:rsid w:val="00F9402F"/>
    <w:rsid w:val="00F96448"/>
    <w:rsid w:val="00FA7D2F"/>
    <w:rsid w:val="00FB6643"/>
    <w:rsid w:val="00FB6FB4"/>
    <w:rsid w:val="00FC19A2"/>
    <w:rsid w:val="00FC1A37"/>
    <w:rsid w:val="00FD36FA"/>
    <w:rsid w:val="00FE5F16"/>
    <w:rsid w:val="00FF607E"/>
    <w:rsid w:val="017C83DE"/>
    <w:rsid w:val="01F371F2"/>
    <w:rsid w:val="02254807"/>
    <w:rsid w:val="04138DF2"/>
    <w:rsid w:val="0499E4DF"/>
    <w:rsid w:val="04A84A07"/>
    <w:rsid w:val="06FBA95D"/>
    <w:rsid w:val="07C9CBD2"/>
    <w:rsid w:val="0C6B338B"/>
    <w:rsid w:val="0E934BA7"/>
    <w:rsid w:val="0FAD2A65"/>
    <w:rsid w:val="132A59AC"/>
    <w:rsid w:val="13A2761B"/>
    <w:rsid w:val="16481BC8"/>
    <w:rsid w:val="165FF7B8"/>
    <w:rsid w:val="1670E650"/>
    <w:rsid w:val="1802E3F1"/>
    <w:rsid w:val="188FB01B"/>
    <w:rsid w:val="1D5CB9F3"/>
    <w:rsid w:val="1E044E78"/>
    <w:rsid w:val="1F909772"/>
    <w:rsid w:val="201EC0E1"/>
    <w:rsid w:val="20CF529C"/>
    <w:rsid w:val="21976CE2"/>
    <w:rsid w:val="22C8DE1C"/>
    <w:rsid w:val="254682B3"/>
    <w:rsid w:val="257E19C4"/>
    <w:rsid w:val="25B0370D"/>
    <w:rsid w:val="26403487"/>
    <w:rsid w:val="26DC5BAD"/>
    <w:rsid w:val="28740BEA"/>
    <w:rsid w:val="2A26F88B"/>
    <w:rsid w:val="2BFE66EE"/>
    <w:rsid w:val="2C47F912"/>
    <w:rsid w:val="2C61F43E"/>
    <w:rsid w:val="2D46D3CA"/>
    <w:rsid w:val="303CC8E7"/>
    <w:rsid w:val="3095ED7E"/>
    <w:rsid w:val="32D1154E"/>
    <w:rsid w:val="3460E36F"/>
    <w:rsid w:val="36622014"/>
    <w:rsid w:val="39008127"/>
    <w:rsid w:val="3904D0C3"/>
    <w:rsid w:val="3994B6DD"/>
    <w:rsid w:val="39E372C8"/>
    <w:rsid w:val="3BA9EDDC"/>
    <w:rsid w:val="3BF9CC4B"/>
    <w:rsid w:val="3D547206"/>
    <w:rsid w:val="40B234EE"/>
    <w:rsid w:val="429B9CFC"/>
    <w:rsid w:val="478DDBB3"/>
    <w:rsid w:val="478EBC54"/>
    <w:rsid w:val="498254C7"/>
    <w:rsid w:val="4B3638C4"/>
    <w:rsid w:val="4C0120F2"/>
    <w:rsid w:val="4D9B151B"/>
    <w:rsid w:val="4E6AC7E1"/>
    <w:rsid w:val="4EF8FA17"/>
    <w:rsid w:val="51F50C7A"/>
    <w:rsid w:val="523B61E8"/>
    <w:rsid w:val="531FCB7F"/>
    <w:rsid w:val="53988945"/>
    <w:rsid w:val="5462FB61"/>
    <w:rsid w:val="55B8C8B3"/>
    <w:rsid w:val="55D1F84B"/>
    <w:rsid w:val="5604A42A"/>
    <w:rsid w:val="563E5E5E"/>
    <w:rsid w:val="59C72CA3"/>
    <w:rsid w:val="5B31CD59"/>
    <w:rsid w:val="5B3E4D36"/>
    <w:rsid w:val="5DA63EF6"/>
    <w:rsid w:val="5DC43F28"/>
    <w:rsid w:val="5EC12644"/>
    <w:rsid w:val="5F121E21"/>
    <w:rsid w:val="60733375"/>
    <w:rsid w:val="61B5ABE1"/>
    <w:rsid w:val="6280C25F"/>
    <w:rsid w:val="62E209C1"/>
    <w:rsid w:val="636CBBB8"/>
    <w:rsid w:val="639EBDF9"/>
    <w:rsid w:val="642C9B6F"/>
    <w:rsid w:val="645BB775"/>
    <w:rsid w:val="64DCE584"/>
    <w:rsid w:val="65F96DB6"/>
    <w:rsid w:val="6695E892"/>
    <w:rsid w:val="68CF3B01"/>
    <w:rsid w:val="699EF2FA"/>
    <w:rsid w:val="6B76A2EE"/>
    <w:rsid w:val="6D270D4B"/>
    <w:rsid w:val="70B97A8A"/>
    <w:rsid w:val="70E79189"/>
    <w:rsid w:val="7123CA7A"/>
    <w:rsid w:val="72886F03"/>
    <w:rsid w:val="7414ED04"/>
    <w:rsid w:val="75B79397"/>
    <w:rsid w:val="7823AAFF"/>
    <w:rsid w:val="784F3B21"/>
    <w:rsid w:val="78F698CB"/>
    <w:rsid w:val="78F74616"/>
    <w:rsid w:val="7BBBF615"/>
    <w:rsid w:val="7D7EEAD2"/>
    <w:rsid w:val="7E3A0CC2"/>
    <w:rsid w:val="7F4471E2"/>
    <w:rsid w:val="7FA78D77"/>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9E03D64"/>
  <w15:docId w15:val="{C8B04D54-59EA-49D2-836D-BCD357DB63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37FFE"/>
  </w:style>
  <w:style w:type="paragraph" w:styleId="berschrift1">
    <w:name w:val="heading 1"/>
    <w:basedOn w:val="Standard"/>
    <w:next w:val="Standard"/>
    <w:link w:val="berschrift1Zchn"/>
    <w:uiPriority w:val="9"/>
    <w:qFormat/>
    <w:rsid w:val="00D5228C"/>
    <w:pPr>
      <w:keepNext/>
      <w:keepLines/>
      <w:numPr>
        <w:numId w:val="1"/>
      </w:numPr>
      <w:spacing w:before="480" w:after="240" w:line="280" w:lineRule="atLeast"/>
      <w:outlineLvl w:val="0"/>
    </w:pPr>
    <w:rPr>
      <w:rFonts w:ascii="Arial" w:eastAsiaTheme="majorEastAsia" w:hAnsi="Arial" w:cstheme="majorBidi"/>
      <w:b/>
      <w:sz w:val="28"/>
      <w:szCs w:val="32"/>
    </w:rPr>
  </w:style>
  <w:style w:type="paragraph" w:styleId="berschrift2">
    <w:name w:val="heading 2"/>
    <w:basedOn w:val="Standard"/>
    <w:next w:val="Standard"/>
    <w:link w:val="berschrift2Zchn"/>
    <w:uiPriority w:val="9"/>
    <w:unhideWhenUsed/>
    <w:qFormat/>
    <w:rsid w:val="00D5228C"/>
    <w:pPr>
      <w:keepNext/>
      <w:keepLines/>
      <w:numPr>
        <w:ilvl w:val="1"/>
        <w:numId w:val="1"/>
      </w:numPr>
      <w:spacing w:before="200" w:after="100" w:line="280" w:lineRule="atLeast"/>
      <w:outlineLvl w:val="1"/>
    </w:pPr>
    <w:rPr>
      <w:rFonts w:ascii="Arial" w:eastAsiaTheme="majorEastAsia" w:hAnsi="Arial" w:cstheme="majorBidi"/>
      <w:b/>
      <w:sz w:val="26"/>
      <w:szCs w:val="26"/>
    </w:rPr>
  </w:style>
  <w:style w:type="paragraph" w:styleId="berschrift3">
    <w:name w:val="heading 3"/>
    <w:basedOn w:val="Standard"/>
    <w:next w:val="Standard"/>
    <w:link w:val="berschrift3Zchn"/>
    <w:uiPriority w:val="9"/>
    <w:unhideWhenUsed/>
    <w:qFormat/>
    <w:rsid w:val="00D5228C"/>
    <w:pPr>
      <w:keepNext/>
      <w:keepLines/>
      <w:numPr>
        <w:ilvl w:val="2"/>
        <w:numId w:val="1"/>
      </w:numPr>
      <w:spacing w:before="200" w:after="100" w:line="280" w:lineRule="atLeast"/>
      <w:outlineLvl w:val="2"/>
    </w:pPr>
    <w:rPr>
      <w:rFonts w:ascii="Arial" w:eastAsiaTheme="majorEastAsia" w:hAnsi="Arial" w:cstheme="majorBidi"/>
      <w:b/>
      <w:sz w:val="20"/>
      <w:szCs w:val="24"/>
    </w:rPr>
  </w:style>
  <w:style w:type="paragraph" w:styleId="berschrift4">
    <w:name w:val="heading 4"/>
    <w:basedOn w:val="Standard"/>
    <w:next w:val="Standard"/>
    <w:link w:val="berschrift4Zchn"/>
    <w:uiPriority w:val="9"/>
    <w:unhideWhenUsed/>
    <w:qFormat/>
    <w:rsid w:val="00D5228C"/>
    <w:pPr>
      <w:keepNext/>
      <w:keepLines/>
      <w:numPr>
        <w:ilvl w:val="3"/>
        <w:numId w:val="1"/>
      </w:numPr>
      <w:spacing w:before="200" w:after="100" w:line="280" w:lineRule="atLeast"/>
      <w:outlineLvl w:val="3"/>
    </w:pPr>
    <w:rPr>
      <w:rFonts w:ascii="Arial" w:eastAsiaTheme="majorEastAsia" w:hAnsi="Arial" w:cstheme="majorBidi"/>
      <w:b/>
      <w:i/>
      <w:iCs/>
      <w:sz w:val="20"/>
      <w:szCs w:val="20"/>
    </w:rPr>
  </w:style>
  <w:style w:type="paragraph" w:styleId="berschrift5">
    <w:name w:val="heading 5"/>
    <w:basedOn w:val="Standard"/>
    <w:next w:val="Standard"/>
    <w:link w:val="berschrift5Zchn"/>
    <w:uiPriority w:val="9"/>
    <w:unhideWhenUsed/>
    <w:qFormat/>
    <w:rsid w:val="00D5228C"/>
    <w:pPr>
      <w:keepNext/>
      <w:keepLines/>
      <w:numPr>
        <w:ilvl w:val="4"/>
        <w:numId w:val="1"/>
      </w:numPr>
      <w:spacing w:before="200" w:after="100" w:line="280" w:lineRule="atLeast"/>
      <w:outlineLvl w:val="4"/>
    </w:pPr>
    <w:rPr>
      <w:rFonts w:ascii="Arial" w:eastAsiaTheme="majorEastAsia" w:hAnsi="Arial" w:cstheme="majorBidi"/>
      <w:sz w:val="20"/>
      <w:szCs w:val="20"/>
    </w:rPr>
  </w:style>
  <w:style w:type="paragraph" w:styleId="berschrift6">
    <w:name w:val="heading 6"/>
    <w:basedOn w:val="Standard"/>
    <w:next w:val="Standard"/>
    <w:link w:val="berschrift6Zchn"/>
    <w:uiPriority w:val="9"/>
    <w:unhideWhenUsed/>
    <w:qFormat/>
    <w:rsid w:val="00D5228C"/>
    <w:pPr>
      <w:keepNext/>
      <w:keepLines/>
      <w:numPr>
        <w:ilvl w:val="5"/>
        <w:numId w:val="1"/>
      </w:numPr>
      <w:spacing w:before="200" w:after="0" w:line="280" w:lineRule="atLeast"/>
      <w:outlineLvl w:val="5"/>
    </w:pPr>
    <w:rPr>
      <w:rFonts w:ascii="Arial" w:eastAsiaTheme="majorEastAsia" w:hAnsi="Arial" w:cstheme="majorBidi"/>
      <w:i/>
      <w:sz w:val="20"/>
      <w:szCs w:val="20"/>
    </w:rPr>
  </w:style>
  <w:style w:type="paragraph" w:styleId="berschrift7">
    <w:name w:val="heading 7"/>
    <w:basedOn w:val="Standard"/>
    <w:next w:val="Standard"/>
    <w:link w:val="berschrift7Zchn"/>
    <w:uiPriority w:val="9"/>
    <w:unhideWhenUsed/>
    <w:rsid w:val="00D5228C"/>
    <w:pPr>
      <w:keepNext/>
      <w:keepLines/>
      <w:numPr>
        <w:ilvl w:val="6"/>
        <w:numId w:val="1"/>
      </w:numPr>
      <w:spacing w:before="200" w:after="0" w:line="280" w:lineRule="atLeast"/>
      <w:outlineLvl w:val="6"/>
    </w:pPr>
    <w:rPr>
      <w:rFonts w:ascii="Arial" w:eastAsiaTheme="majorEastAsia" w:hAnsi="Arial" w:cstheme="majorBidi"/>
      <w:i/>
      <w:iCs/>
      <w:sz w:val="20"/>
      <w:szCs w:val="20"/>
    </w:rPr>
  </w:style>
  <w:style w:type="paragraph" w:styleId="berschrift8">
    <w:name w:val="heading 8"/>
    <w:basedOn w:val="Standard"/>
    <w:next w:val="Standard"/>
    <w:link w:val="berschrift8Zchn"/>
    <w:uiPriority w:val="9"/>
    <w:unhideWhenUsed/>
    <w:rsid w:val="00D5228C"/>
    <w:pPr>
      <w:keepNext/>
      <w:keepLines/>
      <w:numPr>
        <w:ilvl w:val="7"/>
        <w:numId w:val="1"/>
      </w:numPr>
      <w:spacing w:before="200" w:after="0" w:line="280" w:lineRule="atLeast"/>
      <w:outlineLvl w:val="7"/>
    </w:pPr>
    <w:rPr>
      <w:rFonts w:ascii="Arial" w:eastAsiaTheme="majorEastAsia" w:hAnsi="Arial" w:cstheme="majorBidi"/>
      <w:sz w:val="20"/>
      <w:szCs w:val="21"/>
    </w:rPr>
  </w:style>
  <w:style w:type="paragraph" w:styleId="berschrift9">
    <w:name w:val="heading 9"/>
    <w:basedOn w:val="Standard"/>
    <w:next w:val="Standard"/>
    <w:link w:val="berschrift9Zchn"/>
    <w:uiPriority w:val="9"/>
    <w:unhideWhenUsed/>
    <w:rsid w:val="00D5228C"/>
    <w:pPr>
      <w:keepNext/>
      <w:keepLines/>
      <w:numPr>
        <w:ilvl w:val="8"/>
        <w:numId w:val="1"/>
      </w:numPr>
      <w:spacing w:before="200" w:after="0" w:line="280" w:lineRule="atLeast"/>
      <w:outlineLvl w:val="8"/>
    </w:pPr>
    <w:rPr>
      <w:rFonts w:ascii="Arial" w:eastAsiaTheme="majorEastAsia" w:hAnsi="Arial" w:cstheme="majorBidi"/>
      <w:i/>
      <w:iCs/>
      <w:sz w:val="20"/>
      <w:szCs w:val="21"/>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Kommentarzeichen">
    <w:name w:val="annotation reference"/>
    <w:basedOn w:val="Absatz-Standardschriftart"/>
    <w:uiPriority w:val="99"/>
    <w:semiHidden/>
    <w:unhideWhenUsed/>
    <w:rsid w:val="00054D0A"/>
    <w:rPr>
      <w:sz w:val="16"/>
      <w:szCs w:val="16"/>
    </w:rPr>
  </w:style>
  <w:style w:type="paragraph" w:styleId="Kommentartext">
    <w:name w:val="annotation text"/>
    <w:basedOn w:val="Standard"/>
    <w:link w:val="KommentartextZchn"/>
    <w:uiPriority w:val="99"/>
    <w:unhideWhenUsed/>
    <w:rsid w:val="00054D0A"/>
    <w:pPr>
      <w:spacing w:line="240" w:lineRule="auto"/>
    </w:pPr>
    <w:rPr>
      <w:sz w:val="20"/>
      <w:szCs w:val="20"/>
    </w:rPr>
  </w:style>
  <w:style w:type="character" w:customStyle="1" w:styleId="KommentartextZchn">
    <w:name w:val="Kommentartext Zchn"/>
    <w:basedOn w:val="Absatz-Standardschriftart"/>
    <w:link w:val="Kommentartext"/>
    <w:uiPriority w:val="99"/>
    <w:rsid w:val="00054D0A"/>
    <w:rPr>
      <w:sz w:val="20"/>
      <w:szCs w:val="20"/>
    </w:rPr>
  </w:style>
  <w:style w:type="paragraph" w:styleId="Kommentarthema">
    <w:name w:val="annotation subject"/>
    <w:basedOn w:val="Kommentartext"/>
    <w:next w:val="Kommentartext"/>
    <w:link w:val="KommentarthemaZchn"/>
    <w:uiPriority w:val="99"/>
    <w:semiHidden/>
    <w:unhideWhenUsed/>
    <w:rsid w:val="00054D0A"/>
    <w:rPr>
      <w:b/>
      <w:bCs/>
    </w:rPr>
  </w:style>
  <w:style w:type="character" w:customStyle="1" w:styleId="KommentarthemaZchn">
    <w:name w:val="Kommentarthema Zchn"/>
    <w:basedOn w:val="KommentartextZchn"/>
    <w:link w:val="Kommentarthema"/>
    <w:uiPriority w:val="99"/>
    <w:semiHidden/>
    <w:rsid w:val="00054D0A"/>
    <w:rPr>
      <w:b/>
      <w:bCs/>
      <w:sz w:val="20"/>
      <w:szCs w:val="20"/>
    </w:rPr>
  </w:style>
  <w:style w:type="paragraph" w:styleId="Sprechblasentext">
    <w:name w:val="Balloon Text"/>
    <w:basedOn w:val="Standard"/>
    <w:link w:val="SprechblasentextZchn"/>
    <w:uiPriority w:val="99"/>
    <w:semiHidden/>
    <w:unhideWhenUsed/>
    <w:rsid w:val="00054D0A"/>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54D0A"/>
    <w:rPr>
      <w:rFonts w:ascii="Tahoma" w:hAnsi="Tahoma" w:cs="Tahoma"/>
      <w:sz w:val="16"/>
      <w:szCs w:val="16"/>
    </w:rPr>
  </w:style>
  <w:style w:type="paragraph" w:styleId="Funotentext">
    <w:name w:val="footnote text"/>
    <w:basedOn w:val="Standard"/>
    <w:link w:val="FunotentextZchn"/>
    <w:uiPriority w:val="99"/>
    <w:semiHidden/>
    <w:unhideWhenUsed/>
    <w:rsid w:val="00D72123"/>
    <w:pPr>
      <w:spacing w:after="0" w:line="240" w:lineRule="auto"/>
    </w:pPr>
    <w:rPr>
      <w:rFonts w:ascii="Times New Roman" w:eastAsia="Times New Roman" w:hAnsi="Times New Roman" w:cs="Times New Roman"/>
      <w:sz w:val="20"/>
      <w:szCs w:val="20"/>
      <w:lang w:eastAsia="de-DE"/>
    </w:rPr>
  </w:style>
  <w:style w:type="character" w:customStyle="1" w:styleId="FunotentextZchn">
    <w:name w:val="Fußnotentext Zchn"/>
    <w:basedOn w:val="Absatz-Standardschriftart"/>
    <w:link w:val="Funotentext"/>
    <w:uiPriority w:val="99"/>
    <w:semiHidden/>
    <w:rsid w:val="00D72123"/>
    <w:rPr>
      <w:rFonts w:ascii="Times New Roman" w:eastAsia="Times New Roman" w:hAnsi="Times New Roman" w:cs="Times New Roman"/>
      <w:sz w:val="20"/>
      <w:szCs w:val="20"/>
      <w:lang w:eastAsia="de-DE"/>
    </w:rPr>
  </w:style>
  <w:style w:type="paragraph" w:styleId="Kopfzeile">
    <w:name w:val="header"/>
    <w:basedOn w:val="Standard"/>
    <w:link w:val="KopfzeileZchn"/>
    <w:uiPriority w:val="99"/>
    <w:rsid w:val="00D72123"/>
    <w:pPr>
      <w:tabs>
        <w:tab w:val="center" w:pos="4536"/>
        <w:tab w:val="right" w:pos="9072"/>
      </w:tabs>
      <w:spacing w:after="0" w:line="240" w:lineRule="auto"/>
    </w:pPr>
    <w:rPr>
      <w:rFonts w:ascii="Times New Roman" w:eastAsia="Times New Roman" w:hAnsi="Times New Roman" w:cs="Times New Roman"/>
      <w:sz w:val="24"/>
      <w:szCs w:val="24"/>
      <w:lang w:eastAsia="de-DE"/>
    </w:rPr>
  </w:style>
  <w:style w:type="character" w:customStyle="1" w:styleId="KopfzeileZchn">
    <w:name w:val="Kopfzeile Zchn"/>
    <w:basedOn w:val="Absatz-Standardschriftart"/>
    <w:link w:val="Kopfzeile"/>
    <w:uiPriority w:val="99"/>
    <w:rsid w:val="00D72123"/>
    <w:rPr>
      <w:rFonts w:ascii="Times New Roman" w:eastAsia="Times New Roman" w:hAnsi="Times New Roman" w:cs="Times New Roman"/>
      <w:sz w:val="24"/>
      <w:szCs w:val="24"/>
      <w:lang w:eastAsia="de-DE"/>
    </w:rPr>
  </w:style>
  <w:style w:type="paragraph" w:styleId="Fuzeile">
    <w:name w:val="footer"/>
    <w:basedOn w:val="Standard"/>
    <w:link w:val="FuzeileZchn"/>
    <w:unhideWhenUsed/>
    <w:rsid w:val="00F90D2F"/>
    <w:pPr>
      <w:tabs>
        <w:tab w:val="center" w:pos="4536"/>
        <w:tab w:val="right" w:pos="9072"/>
      </w:tabs>
      <w:spacing w:after="0" w:line="240" w:lineRule="auto"/>
    </w:pPr>
  </w:style>
  <w:style w:type="character" w:customStyle="1" w:styleId="FuzeileZchn">
    <w:name w:val="Fußzeile Zchn"/>
    <w:basedOn w:val="Absatz-Standardschriftart"/>
    <w:link w:val="Fuzeile"/>
    <w:rsid w:val="00F90D2F"/>
  </w:style>
  <w:style w:type="table" w:styleId="Tabellenraster">
    <w:name w:val="Table Grid"/>
    <w:basedOn w:val="NormaleTabelle"/>
    <w:uiPriority w:val="59"/>
    <w:rsid w:val="00C45E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unotenzeichen">
    <w:name w:val="footnote reference"/>
    <w:basedOn w:val="Absatz-Standardschriftart"/>
    <w:uiPriority w:val="99"/>
    <w:semiHidden/>
    <w:unhideWhenUsed/>
    <w:rsid w:val="00624234"/>
    <w:rPr>
      <w:vertAlign w:val="superscript"/>
    </w:rPr>
  </w:style>
  <w:style w:type="paragraph" w:styleId="Listenabsatz">
    <w:name w:val="List Paragraph"/>
    <w:basedOn w:val="Standard"/>
    <w:uiPriority w:val="34"/>
    <w:qFormat/>
    <w:rsid w:val="00330B36"/>
    <w:pPr>
      <w:ind w:left="720"/>
      <w:contextualSpacing/>
    </w:pPr>
  </w:style>
  <w:style w:type="character" w:styleId="Hyperlink">
    <w:name w:val="Hyperlink"/>
    <w:basedOn w:val="Absatz-Standardschriftart"/>
    <w:uiPriority w:val="99"/>
    <w:unhideWhenUsed/>
    <w:rsid w:val="00C6773C"/>
    <w:rPr>
      <w:color w:val="0000FF" w:themeColor="hyperlink"/>
      <w:u w:val="single"/>
    </w:rPr>
  </w:style>
  <w:style w:type="character" w:customStyle="1" w:styleId="berschrift1Zchn">
    <w:name w:val="Überschrift 1 Zchn"/>
    <w:basedOn w:val="Absatz-Standardschriftart"/>
    <w:link w:val="berschrift1"/>
    <w:uiPriority w:val="9"/>
    <w:rsid w:val="00D5228C"/>
    <w:rPr>
      <w:rFonts w:ascii="Arial" w:eastAsiaTheme="majorEastAsia" w:hAnsi="Arial" w:cstheme="majorBidi"/>
      <w:b/>
      <w:sz w:val="28"/>
      <w:szCs w:val="32"/>
    </w:rPr>
  </w:style>
  <w:style w:type="character" w:customStyle="1" w:styleId="berschrift2Zchn">
    <w:name w:val="Überschrift 2 Zchn"/>
    <w:basedOn w:val="Absatz-Standardschriftart"/>
    <w:link w:val="berschrift2"/>
    <w:uiPriority w:val="9"/>
    <w:rsid w:val="00D5228C"/>
    <w:rPr>
      <w:rFonts w:ascii="Arial" w:eastAsiaTheme="majorEastAsia" w:hAnsi="Arial" w:cstheme="majorBidi"/>
      <w:b/>
      <w:sz w:val="26"/>
      <w:szCs w:val="26"/>
    </w:rPr>
  </w:style>
  <w:style w:type="character" w:customStyle="1" w:styleId="berschrift3Zchn">
    <w:name w:val="Überschrift 3 Zchn"/>
    <w:basedOn w:val="Absatz-Standardschriftart"/>
    <w:link w:val="berschrift3"/>
    <w:uiPriority w:val="9"/>
    <w:rsid w:val="00D5228C"/>
    <w:rPr>
      <w:rFonts w:ascii="Arial" w:eastAsiaTheme="majorEastAsia" w:hAnsi="Arial" w:cstheme="majorBidi"/>
      <w:b/>
      <w:sz w:val="20"/>
      <w:szCs w:val="24"/>
    </w:rPr>
  </w:style>
  <w:style w:type="character" w:customStyle="1" w:styleId="berschrift4Zchn">
    <w:name w:val="Überschrift 4 Zchn"/>
    <w:basedOn w:val="Absatz-Standardschriftart"/>
    <w:link w:val="berschrift4"/>
    <w:uiPriority w:val="9"/>
    <w:rsid w:val="00D5228C"/>
    <w:rPr>
      <w:rFonts w:ascii="Arial" w:eastAsiaTheme="majorEastAsia" w:hAnsi="Arial" w:cstheme="majorBidi"/>
      <w:b/>
      <w:i/>
      <w:iCs/>
      <w:sz w:val="20"/>
      <w:szCs w:val="20"/>
    </w:rPr>
  </w:style>
  <w:style w:type="character" w:customStyle="1" w:styleId="berschrift5Zchn">
    <w:name w:val="Überschrift 5 Zchn"/>
    <w:basedOn w:val="Absatz-Standardschriftart"/>
    <w:link w:val="berschrift5"/>
    <w:uiPriority w:val="9"/>
    <w:rsid w:val="00D5228C"/>
    <w:rPr>
      <w:rFonts w:ascii="Arial" w:eastAsiaTheme="majorEastAsia" w:hAnsi="Arial" w:cstheme="majorBidi"/>
      <w:sz w:val="20"/>
      <w:szCs w:val="20"/>
    </w:rPr>
  </w:style>
  <w:style w:type="character" w:customStyle="1" w:styleId="berschrift6Zchn">
    <w:name w:val="Überschrift 6 Zchn"/>
    <w:basedOn w:val="Absatz-Standardschriftart"/>
    <w:link w:val="berschrift6"/>
    <w:uiPriority w:val="9"/>
    <w:rsid w:val="00D5228C"/>
    <w:rPr>
      <w:rFonts w:ascii="Arial" w:eastAsiaTheme="majorEastAsia" w:hAnsi="Arial" w:cstheme="majorBidi"/>
      <w:i/>
      <w:sz w:val="20"/>
      <w:szCs w:val="20"/>
    </w:rPr>
  </w:style>
  <w:style w:type="character" w:customStyle="1" w:styleId="berschrift7Zchn">
    <w:name w:val="Überschrift 7 Zchn"/>
    <w:basedOn w:val="Absatz-Standardschriftart"/>
    <w:link w:val="berschrift7"/>
    <w:uiPriority w:val="9"/>
    <w:rsid w:val="00D5228C"/>
    <w:rPr>
      <w:rFonts w:ascii="Arial" w:eastAsiaTheme="majorEastAsia" w:hAnsi="Arial" w:cstheme="majorBidi"/>
      <w:i/>
      <w:iCs/>
      <w:sz w:val="20"/>
      <w:szCs w:val="20"/>
    </w:rPr>
  </w:style>
  <w:style w:type="character" w:customStyle="1" w:styleId="berschrift8Zchn">
    <w:name w:val="Überschrift 8 Zchn"/>
    <w:basedOn w:val="Absatz-Standardschriftart"/>
    <w:link w:val="berschrift8"/>
    <w:uiPriority w:val="9"/>
    <w:rsid w:val="00D5228C"/>
    <w:rPr>
      <w:rFonts w:ascii="Arial" w:eastAsiaTheme="majorEastAsia" w:hAnsi="Arial" w:cstheme="majorBidi"/>
      <w:sz w:val="20"/>
      <w:szCs w:val="21"/>
    </w:rPr>
  </w:style>
  <w:style w:type="character" w:customStyle="1" w:styleId="berschrift9Zchn">
    <w:name w:val="Überschrift 9 Zchn"/>
    <w:basedOn w:val="Absatz-Standardschriftart"/>
    <w:link w:val="berschrift9"/>
    <w:uiPriority w:val="9"/>
    <w:rsid w:val="00D5228C"/>
    <w:rPr>
      <w:rFonts w:ascii="Arial" w:eastAsiaTheme="majorEastAsia" w:hAnsi="Arial" w:cstheme="majorBidi"/>
      <w:i/>
      <w:iCs/>
      <w:sz w:val="20"/>
      <w:szCs w:val="21"/>
    </w:rPr>
  </w:style>
  <w:style w:type="character" w:styleId="NichtaufgelsteErwhnung">
    <w:name w:val="Unresolved Mention"/>
    <w:basedOn w:val="Absatz-Standardschriftart"/>
    <w:uiPriority w:val="99"/>
    <w:semiHidden/>
    <w:unhideWhenUsed/>
    <w:rsid w:val="00B26031"/>
    <w:rPr>
      <w:color w:val="605E5C"/>
      <w:shd w:val="clear" w:color="auto" w:fill="E1DFDD"/>
    </w:rPr>
  </w:style>
  <w:style w:type="paragraph" w:styleId="berarbeitung">
    <w:name w:val="Revision"/>
    <w:hidden/>
    <w:uiPriority w:val="99"/>
    <w:semiHidden/>
    <w:rsid w:val="00764F37"/>
    <w:pPr>
      <w:spacing w:after="0" w:line="240" w:lineRule="auto"/>
    </w:pPr>
  </w:style>
  <w:style w:type="character" w:styleId="BesuchterLink">
    <w:name w:val="FollowedHyperlink"/>
    <w:basedOn w:val="Absatz-Standardschriftart"/>
    <w:uiPriority w:val="99"/>
    <w:semiHidden/>
    <w:unhideWhenUsed/>
    <w:rsid w:val="00B20CA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2460060">
      <w:bodyDiv w:val="1"/>
      <w:marLeft w:val="0"/>
      <w:marRight w:val="0"/>
      <w:marTop w:val="0"/>
      <w:marBottom w:val="0"/>
      <w:divBdr>
        <w:top w:val="none" w:sz="0" w:space="0" w:color="auto"/>
        <w:left w:val="none" w:sz="0" w:space="0" w:color="auto"/>
        <w:bottom w:val="none" w:sz="0" w:space="0" w:color="auto"/>
        <w:right w:val="none" w:sz="0" w:space="0" w:color="auto"/>
      </w:divBdr>
    </w:div>
    <w:div w:id="1402865886">
      <w:bodyDiv w:val="1"/>
      <w:marLeft w:val="0"/>
      <w:marRight w:val="0"/>
      <w:marTop w:val="0"/>
      <w:marBottom w:val="0"/>
      <w:divBdr>
        <w:top w:val="none" w:sz="0" w:space="0" w:color="auto"/>
        <w:left w:val="none" w:sz="0" w:space="0" w:color="auto"/>
        <w:bottom w:val="none" w:sz="0" w:space="0" w:color="auto"/>
        <w:right w:val="none" w:sz="0" w:space="0" w:color="auto"/>
      </w:divBdr>
    </w:div>
    <w:div w:id="1552690674">
      <w:bodyDiv w:val="1"/>
      <w:marLeft w:val="0"/>
      <w:marRight w:val="0"/>
      <w:marTop w:val="0"/>
      <w:marBottom w:val="0"/>
      <w:divBdr>
        <w:top w:val="none" w:sz="0" w:space="0" w:color="auto"/>
        <w:left w:val="none" w:sz="0" w:space="0" w:color="auto"/>
        <w:bottom w:val="none" w:sz="0" w:space="0" w:color="auto"/>
        <w:right w:val="none" w:sz="0" w:space="0" w:color="auto"/>
      </w:divBdr>
    </w:div>
    <w:div w:id="2060666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pa.gov/sdwa/and-polyfluoroalkyl-substances-pfas"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ur-lex.europa.eu/legal-content/EN/TXT/?uri=OJ%3AL_202402462"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go.tuv.com/pfas-testing?elqTrackId=EEA3D185829ABA2DAF5934F4A3F81C4C&amp;elq=00000000000000000000000000000000&amp;elqaid=10367&amp;elqat=2&amp;elqCampaignId=&amp;elqak=8AF59EB45D11DF79613A669823122658A400B96EB6F05FF6D89B85427280D729A661" TargetMode="External"/><Relationship Id="rId5" Type="http://schemas.openxmlformats.org/officeDocument/2006/relationships/numbering" Target="numbering.xml"/><Relationship Id="rId15" Type="http://schemas.openxmlformats.org/officeDocument/2006/relationships/hyperlink" Target="http://www.tuv.com"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go.tuv.com/pfas-testing?elqTrackId=EEA3D185829ABA2DAF5934F4A3F81C4C&amp;elq=00000000000000000000000000000000&amp;elqaid=10367&amp;elqat=2&amp;elqCampaignId=&amp;elqak=8AF59EB45D11DF79613A669823122658A400B96EB6F05FF6D89B85427280D729A66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4cd65f0a-1680-41f6-9490-65a303c396ed" xsi:nil="true"/>
    <lcf76f155ced4ddcb4097134ff3c332f xmlns="7ea45d36-fad2-43ae-9001-519f8d2cb53c">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 ma:contentTypeID="0x010100CFA7E78839D25C47B886DC4362E17C66" ma:contentTypeVersion="13" ma:contentTypeDescription="Ein neues Dokument erstellen." ma:contentTypeScope="" ma:versionID="c3f52f7b363647ccc1803547d8012793">
  <xsd:schema xmlns:xsd="http://www.w3.org/2001/XMLSchema" xmlns:xs="http://www.w3.org/2001/XMLSchema" xmlns:p="http://schemas.microsoft.com/office/2006/metadata/properties" xmlns:ns2="7ea45d36-fad2-43ae-9001-519f8d2cb53c" xmlns:ns3="4cd65f0a-1680-41f6-9490-65a303c396ed" targetNamespace="http://schemas.microsoft.com/office/2006/metadata/properties" ma:root="true" ma:fieldsID="1f568da96b95f588a578d006c3a9356f" ns2:_="" ns3:_="">
    <xsd:import namespace="7ea45d36-fad2-43ae-9001-519f8d2cb53c"/>
    <xsd:import namespace="4cd65f0a-1680-41f6-9490-65a303c396e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a45d36-fad2-43ae-9001-519f8d2cb5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ildmarkierungen" ma:readOnly="false" ma:fieldId="{5cf76f15-5ced-4ddc-b409-7134ff3c332f}" ma:taxonomyMulti="true" ma:sspId="481b5bb2-a302-4590-b7a8-2dfd7386c9d4"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cd65f0a-1680-41f6-9490-65a303c396e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6520fca-e594-4573-8e2d-312db029666d}" ma:internalName="TaxCatchAll" ma:showField="CatchAllData" ma:web="4cd65f0a-1680-41f6-9490-65a303c396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4BF36A6-D03A-4F4D-84B4-BD18CE841D56}">
  <ds:schemaRefs>
    <ds:schemaRef ds:uri="http://schemas.microsoft.com/sharepoint/v3/contenttype/forms"/>
  </ds:schemaRefs>
</ds:datastoreItem>
</file>

<file path=customXml/itemProps2.xml><?xml version="1.0" encoding="utf-8"?>
<ds:datastoreItem xmlns:ds="http://schemas.openxmlformats.org/officeDocument/2006/customXml" ds:itemID="{004CA4B0-BA84-42AA-8A44-61FFBA340E55}">
  <ds:schemaRefs>
    <ds:schemaRef ds:uri="http://schemas.microsoft.com/office/2006/metadata/properties"/>
    <ds:schemaRef ds:uri="http://schemas.microsoft.com/office/infopath/2007/PartnerControls"/>
    <ds:schemaRef ds:uri="4cd65f0a-1680-41f6-9490-65a303c396ed"/>
    <ds:schemaRef ds:uri="7ea45d36-fad2-43ae-9001-519f8d2cb53c"/>
  </ds:schemaRefs>
</ds:datastoreItem>
</file>

<file path=customXml/itemProps3.xml><?xml version="1.0" encoding="utf-8"?>
<ds:datastoreItem xmlns:ds="http://schemas.openxmlformats.org/officeDocument/2006/customXml" ds:itemID="{EA8F4773-B9BF-4331-8270-1981015E6BFF}">
  <ds:schemaRefs>
    <ds:schemaRef ds:uri="http://schemas.openxmlformats.org/officeDocument/2006/bibliography"/>
  </ds:schemaRefs>
</ds:datastoreItem>
</file>

<file path=customXml/itemProps4.xml><?xml version="1.0" encoding="utf-8"?>
<ds:datastoreItem xmlns:ds="http://schemas.openxmlformats.org/officeDocument/2006/customXml" ds:itemID="{241C627D-8B22-4FE6-B397-D822E9621D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a45d36-fad2-43ae-9001-519f8d2cb53c"/>
    <ds:schemaRef ds:uri="4cd65f0a-1680-41f6-9490-65a303c396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711</Words>
  <Characters>4480</Characters>
  <Application>Microsoft Office Word</Application>
  <DocSecurity>0</DocSecurity>
  <Lines>37</Lines>
  <Paragraphs>10</Paragraphs>
  <ScaleCrop>false</ScaleCrop>
  <Company>TUV</Company>
  <LinksUpToDate>false</LinksUpToDate>
  <CharactersWithSpaces>5181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Pressestelle TÜV Rheinland</dc:creator>
  <cp:keywords/>
  <dc:description/>
  <cp:lastModifiedBy>Irena Perlovich</cp:lastModifiedBy>
  <cp:revision>12</cp:revision>
  <cp:lastPrinted>2017-12-06T17:02:00Z</cp:lastPrinted>
  <dcterms:created xsi:type="dcterms:W3CDTF">2025-03-17T15:23:00Z</dcterms:created>
  <dcterms:modified xsi:type="dcterms:W3CDTF">2025-03-17T15:28:00Z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3d538fd-7cd2-4b8b-bd42-f6ee8cc1e568_Enabled">
    <vt:lpwstr>true</vt:lpwstr>
  </property>
  <property fmtid="{D5CDD505-2E9C-101B-9397-08002B2CF9AE}" pid="3" name="MSIP_Label_d3d538fd-7cd2-4b8b-bd42-f6ee8cc1e568_SetDate">
    <vt:lpwstr>2021-09-20T06:32:17Z</vt:lpwstr>
  </property>
  <property fmtid="{D5CDD505-2E9C-101B-9397-08002B2CF9AE}" pid="4" name="MSIP_Label_d3d538fd-7cd2-4b8b-bd42-f6ee8cc1e568_Method">
    <vt:lpwstr>Standard</vt:lpwstr>
  </property>
  <property fmtid="{D5CDD505-2E9C-101B-9397-08002B2CF9AE}" pid="5" name="MSIP_Label_d3d538fd-7cd2-4b8b-bd42-f6ee8cc1e568_Name">
    <vt:lpwstr>d3d538fd-7cd2-4b8b-bd42-f6ee8cc1e568</vt:lpwstr>
  </property>
  <property fmtid="{D5CDD505-2E9C-101B-9397-08002B2CF9AE}" pid="6" name="MSIP_Label_d3d538fd-7cd2-4b8b-bd42-f6ee8cc1e568_SiteId">
    <vt:lpwstr>255bd3b3-8412-4e31-a3ec-56916c7ae8c0</vt:lpwstr>
  </property>
  <property fmtid="{D5CDD505-2E9C-101B-9397-08002B2CF9AE}" pid="7" name="MSIP_Label_d3d538fd-7cd2-4b8b-bd42-f6ee8cc1e568_ActionId">
    <vt:lpwstr>c15ac2a4-13ff-433e-9d8c-b76087356f68</vt:lpwstr>
  </property>
  <property fmtid="{D5CDD505-2E9C-101B-9397-08002B2CF9AE}" pid="8" name="MSIP_Label_d3d538fd-7cd2-4b8b-bd42-f6ee8cc1e568_ContentBits">
    <vt:lpwstr>0</vt:lpwstr>
  </property>
  <property fmtid="{D5CDD505-2E9C-101B-9397-08002B2CF9AE}" pid="9" name="ContentTypeId">
    <vt:lpwstr>0x010100CFA7E78839D25C47B886DC4362E17C66</vt:lpwstr>
  </property>
  <property fmtid="{D5CDD505-2E9C-101B-9397-08002B2CF9AE}" pid="10" name="MediaServiceImageTags">
    <vt:lpwstr/>
  </property>
</Properties>
</file>