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563C16" w14:textId="1AC4DF8A" w:rsidR="009D29F4" w:rsidRDefault="000A7CE7" w:rsidP="009D29F4">
      <w:pPr>
        <w:spacing w:after="0" w:line="360" w:lineRule="auto"/>
        <w:rPr>
          <w:rFonts w:ascii="Arial" w:eastAsia="Times New Roman" w:hAnsi="Arial" w:cs="Arial"/>
          <w:i/>
          <w:iCs/>
          <w:sz w:val="20"/>
          <w:szCs w:val="20"/>
          <w:lang w:val="en-US"/>
        </w:rPr>
      </w:pPr>
      <w:r w:rsidRPr="000A7CE7">
        <w:rPr>
          <w:rFonts w:ascii="Arial" w:eastAsia="Times New Roman" w:hAnsi="Arial" w:cs="Arial"/>
          <w:b/>
          <w:sz w:val="20"/>
          <w:szCs w:val="20"/>
          <w:u w:val="single"/>
          <w:lang w:val="en-US" w:eastAsia="en-US"/>
        </w:rPr>
        <w:t>TÜV Rheinland: Certified Battery Test for Battery Electric Vehicles Creates Trust on the Used Car Market</w:t>
      </w:r>
      <w:r w:rsidR="009D29F4" w:rsidRPr="009D29F4">
        <w:rPr>
          <w:rFonts w:ascii="Arial" w:eastAsia="Times New Roman" w:hAnsi="Arial" w:cs="Arial"/>
          <w:b/>
          <w:i/>
          <w:iCs/>
          <w:sz w:val="20"/>
          <w:szCs w:val="20"/>
          <w:u w:val="single"/>
          <w:lang w:val="en-US" w:eastAsia="en-US"/>
        </w:rPr>
        <w:br/>
      </w:r>
      <w:r w:rsidR="009D29F4" w:rsidRPr="009D29F4">
        <w:rPr>
          <w:rFonts w:ascii="Arial" w:eastAsia="Times New Roman" w:hAnsi="Arial" w:cs="Arial"/>
          <w:i/>
          <w:iCs/>
          <w:sz w:val="20"/>
          <w:szCs w:val="20"/>
          <w:lang w:val="en-US"/>
        </w:rPr>
        <w:t xml:space="preserve">Battery Quick Check accurately records the condition of the drive battery / Detailed State of Health report is certified by TÜV Rheinland / Precise residual value calculation possible / Procedure can be efficiently integrated into lease take-back and workshop processes / </w:t>
      </w:r>
      <w:hyperlink r:id="rId8" w:history="1">
        <w:r w:rsidR="00843765" w:rsidRPr="00303254">
          <w:rPr>
            <w:rStyle w:val="Hyperlink"/>
            <w:rFonts w:ascii="Arial" w:eastAsia="Times New Roman" w:hAnsi="Arial" w:cs="Arial"/>
            <w:i/>
            <w:iCs/>
            <w:sz w:val="20"/>
            <w:szCs w:val="20"/>
            <w:lang w:val="en-US"/>
          </w:rPr>
          <w:t>www.tu</w:t>
        </w:r>
        <w:r w:rsidR="00843765" w:rsidRPr="00303254">
          <w:rPr>
            <w:rStyle w:val="Hyperlink"/>
            <w:rFonts w:ascii="Arial" w:eastAsia="Times New Roman" w:hAnsi="Arial" w:cs="Arial"/>
            <w:i/>
            <w:iCs/>
            <w:sz w:val="20"/>
            <w:szCs w:val="20"/>
            <w:lang w:val="en-US"/>
          </w:rPr>
          <w:t>v</w:t>
        </w:r>
        <w:r w:rsidR="00843765" w:rsidRPr="00303254">
          <w:rPr>
            <w:rStyle w:val="Hyperlink"/>
            <w:rFonts w:ascii="Arial" w:eastAsia="Times New Roman" w:hAnsi="Arial" w:cs="Arial"/>
            <w:i/>
            <w:iCs/>
            <w:sz w:val="20"/>
            <w:szCs w:val="20"/>
            <w:lang w:val="en-US"/>
          </w:rPr>
          <w:t>.</w:t>
        </w:r>
        <w:r w:rsidR="00843765" w:rsidRPr="00303254">
          <w:rPr>
            <w:rStyle w:val="Hyperlink"/>
            <w:rFonts w:ascii="Arial" w:eastAsia="Times New Roman" w:hAnsi="Arial" w:cs="Arial"/>
            <w:i/>
            <w:iCs/>
            <w:sz w:val="20"/>
            <w:szCs w:val="20"/>
            <w:lang w:val="en-US"/>
          </w:rPr>
          <w:t>com</w:t>
        </w:r>
      </w:hyperlink>
    </w:p>
    <w:p w14:paraId="247D79DC" w14:textId="77777777" w:rsidR="009D29F4" w:rsidRPr="009D29F4" w:rsidRDefault="009D29F4" w:rsidP="009D29F4">
      <w:pPr>
        <w:spacing w:after="0" w:line="360" w:lineRule="auto"/>
        <w:rPr>
          <w:rFonts w:ascii="Arial" w:hAnsi="Arial" w:cs="Arial"/>
          <w:sz w:val="20"/>
          <w:szCs w:val="20"/>
          <w:lang w:val="en-US"/>
        </w:rPr>
      </w:pPr>
    </w:p>
    <w:p w14:paraId="7CB8A0C5" w14:textId="6A4FDC40" w:rsidR="009D29F4" w:rsidRPr="009D29F4" w:rsidRDefault="009D29F4" w:rsidP="009D29F4">
      <w:pPr>
        <w:spacing w:after="0" w:line="360" w:lineRule="auto"/>
        <w:rPr>
          <w:rFonts w:ascii="Arial" w:hAnsi="Arial" w:cs="Arial"/>
          <w:sz w:val="20"/>
          <w:szCs w:val="20"/>
          <w:lang w:val="en-US"/>
        </w:rPr>
      </w:pPr>
      <w:r w:rsidRPr="009D29F4">
        <w:rPr>
          <w:rFonts w:ascii="Arial" w:hAnsi="Arial" w:cs="Arial"/>
          <w:b/>
          <w:sz w:val="20"/>
          <w:szCs w:val="20"/>
          <w:lang w:val="en-US"/>
        </w:rPr>
        <w:t>Cologne</w:t>
      </w:r>
      <w:r w:rsidRPr="009D29F4">
        <w:rPr>
          <w:rFonts w:ascii="Arial" w:hAnsi="Arial" w:cs="Arial"/>
          <w:b/>
          <w:sz w:val="20"/>
          <w:szCs w:val="20"/>
          <w:lang w:val="en-US"/>
        </w:rPr>
        <w:t xml:space="preserve">, August </w:t>
      </w:r>
      <w:r w:rsidRPr="009D29F4">
        <w:rPr>
          <w:rFonts w:ascii="Arial" w:hAnsi="Arial" w:cs="Arial"/>
          <w:b/>
          <w:sz w:val="20"/>
          <w:szCs w:val="20"/>
          <w:lang w:val="en-US"/>
        </w:rPr>
        <w:t xml:space="preserve">29, </w:t>
      </w:r>
      <w:r w:rsidRPr="009D29F4">
        <w:rPr>
          <w:rFonts w:ascii="Arial" w:hAnsi="Arial" w:cs="Arial"/>
          <w:b/>
          <w:sz w:val="20"/>
          <w:szCs w:val="20"/>
          <w:lang w:val="en-US"/>
        </w:rPr>
        <w:t>2023</w:t>
      </w:r>
      <w:r w:rsidRPr="009D29F4">
        <w:rPr>
          <w:rFonts w:ascii="Arial" w:hAnsi="Arial" w:cs="Arial"/>
          <w:sz w:val="20"/>
          <w:szCs w:val="20"/>
          <w:lang w:val="en-US"/>
        </w:rPr>
        <w:t xml:space="preserve">. </w:t>
      </w:r>
      <w:r w:rsidR="001729C3" w:rsidRPr="001729C3">
        <w:rPr>
          <w:rFonts w:ascii="Arial" w:hAnsi="Arial" w:cs="Arial"/>
          <w:sz w:val="20"/>
          <w:szCs w:val="20"/>
          <w:lang w:val="en-US"/>
        </w:rPr>
        <w:t xml:space="preserve">The </w:t>
      </w:r>
      <w:hyperlink r:id="rId9" w:history="1">
        <w:r w:rsidR="001729C3" w:rsidRPr="001729C3">
          <w:rPr>
            <w:rStyle w:val="Hyperlink"/>
            <w:rFonts w:ascii="Arial" w:hAnsi="Arial" w:cs="Arial"/>
            <w:sz w:val="20"/>
            <w:szCs w:val="20"/>
            <w:lang w:val="en-US"/>
          </w:rPr>
          <w:t>Battery Quick Check GmbH,</w:t>
        </w:r>
      </w:hyperlink>
      <w:r w:rsidR="001729C3" w:rsidRPr="001729C3">
        <w:rPr>
          <w:rFonts w:ascii="Arial" w:hAnsi="Arial" w:cs="Arial"/>
          <w:sz w:val="20"/>
          <w:szCs w:val="20"/>
          <w:lang w:val="en-US"/>
        </w:rPr>
        <w:t xml:space="preserve"> a joint venture between </w:t>
      </w:r>
      <w:hyperlink r:id="rId10">
        <w:r w:rsidR="001729C3" w:rsidRPr="001729C3">
          <w:rPr>
            <w:rStyle w:val="Hyperlink"/>
            <w:rFonts w:ascii="Arial" w:hAnsi="Arial" w:cs="Arial"/>
            <w:sz w:val="20"/>
            <w:szCs w:val="20"/>
            <w:lang w:val="en-US"/>
          </w:rPr>
          <w:t>TÜV Rheinland</w:t>
        </w:r>
      </w:hyperlink>
      <w:r w:rsidR="001729C3" w:rsidRPr="001729C3">
        <w:rPr>
          <w:rFonts w:ascii="Arial" w:hAnsi="Arial" w:cs="Arial"/>
          <w:sz w:val="20"/>
          <w:szCs w:val="20"/>
          <w:lang w:val="en-US"/>
        </w:rPr>
        <w:t xml:space="preserve"> and battery analytics specialist </w:t>
      </w:r>
      <w:hyperlink r:id="rId11">
        <w:r w:rsidR="001729C3" w:rsidRPr="001729C3">
          <w:rPr>
            <w:rStyle w:val="Hyperlink"/>
            <w:rFonts w:ascii="Arial" w:hAnsi="Arial" w:cs="Arial"/>
            <w:sz w:val="20"/>
            <w:szCs w:val="20"/>
            <w:lang w:val="en-US"/>
          </w:rPr>
          <w:t>TWAICE,</w:t>
        </w:r>
      </w:hyperlink>
      <w:r w:rsidR="001729C3" w:rsidRPr="001729C3">
        <w:rPr>
          <w:rFonts w:ascii="Arial" w:hAnsi="Arial" w:cs="Arial"/>
          <w:sz w:val="20"/>
          <w:szCs w:val="20"/>
          <w:lang w:val="en-US"/>
        </w:rPr>
        <w:t xml:space="preserve"> now makes it possible to precisely evaluate traction batteries of used electric vehicles. Certified by TÜV Rheinland, Battery Quick Check creates a detailed report on the actual condition of the traction battery.</w:t>
      </w:r>
      <w:r w:rsidRPr="009D29F4">
        <w:rPr>
          <w:rFonts w:ascii="Arial" w:hAnsi="Arial" w:cs="Arial"/>
          <w:sz w:val="20"/>
          <w:szCs w:val="20"/>
          <w:lang w:val="en-US"/>
        </w:rPr>
        <w:t xml:space="preserve"> The new battery test provides an important basis for reliably determining the performance and value of a used e-car. "The 'State of Health' displayed by the vehicles' battery management systems does not provide a reliable indication of the actual condition of the vehicle's battery," says Dr. Matthias Schubert, Executive Vice President Mobility responsible for TÜV </w:t>
      </w:r>
      <w:proofErr w:type="spellStart"/>
      <w:r w:rsidRPr="009D29F4">
        <w:rPr>
          <w:rFonts w:ascii="Arial" w:hAnsi="Arial" w:cs="Arial"/>
          <w:sz w:val="20"/>
          <w:szCs w:val="20"/>
          <w:lang w:val="en-US"/>
        </w:rPr>
        <w:t>Rheinland's</w:t>
      </w:r>
      <w:proofErr w:type="spellEnd"/>
      <w:r w:rsidRPr="009D29F4">
        <w:rPr>
          <w:rFonts w:ascii="Arial" w:hAnsi="Arial" w:cs="Arial"/>
          <w:sz w:val="20"/>
          <w:szCs w:val="20"/>
          <w:lang w:val="en-US"/>
        </w:rPr>
        <w:t xml:space="preserve"> global mobility business. "Practical experience shows that the values displayed and those actually measured often differ greatly. Only a precisely assessed battery condition also enables a precisely assessed residual value."</w:t>
      </w:r>
    </w:p>
    <w:p w14:paraId="51FC9A14" w14:textId="77777777" w:rsidR="009D29F4" w:rsidRPr="009D29F4" w:rsidRDefault="009D29F4" w:rsidP="009D29F4">
      <w:pPr>
        <w:spacing w:after="0" w:line="360" w:lineRule="auto"/>
        <w:rPr>
          <w:rFonts w:ascii="Arial" w:hAnsi="Arial" w:cs="Arial"/>
          <w:sz w:val="20"/>
          <w:szCs w:val="20"/>
          <w:lang w:val="en-US"/>
        </w:rPr>
      </w:pPr>
    </w:p>
    <w:p w14:paraId="760FDBD5" w14:textId="77777777" w:rsidR="009D29F4" w:rsidRPr="009D29F4" w:rsidRDefault="009D29F4" w:rsidP="009D29F4">
      <w:pPr>
        <w:spacing w:after="0" w:line="360" w:lineRule="auto"/>
        <w:rPr>
          <w:rFonts w:ascii="Arial" w:hAnsi="Arial" w:cs="Arial"/>
          <w:b/>
          <w:bCs/>
          <w:sz w:val="20"/>
          <w:szCs w:val="20"/>
          <w:lang w:val="en-US"/>
        </w:rPr>
      </w:pPr>
      <w:r w:rsidRPr="009D29F4">
        <w:rPr>
          <w:rFonts w:ascii="Arial" w:hAnsi="Arial" w:cs="Arial"/>
          <w:b/>
          <w:bCs/>
          <w:sz w:val="20"/>
          <w:szCs w:val="20"/>
          <w:lang w:val="en-US"/>
        </w:rPr>
        <w:t xml:space="preserve">Battery certificate makes value and performance of used e-cars </w:t>
      </w:r>
      <w:proofErr w:type="gramStart"/>
      <w:r w:rsidRPr="009D29F4">
        <w:rPr>
          <w:rFonts w:ascii="Arial" w:hAnsi="Arial" w:cs="Arial"/>
          <w:b/>
          <w:bCs/>
          <w:sz w:val="20"/>
          <w:szCs w:val="20"/>
          <w:lang w:val="en-US"/>
        </w:rPr>
        <w:t>transparent</w:t>
      </w:r>
      <w:proofErr w:type="gramEnd"/>
    </w:p>
    <w:p w14:paraId="5971709D" w14:textId="77777777" w:rsidR="009D29F4" w:rsidRPr="009D29F4" w:rsidRDefault="009D29F4" w:rsidP="009D29F4">
      <w:pPr>
        <w:spacing w:after="0" w:line="360" w:lineRule="auto"/>
        <w:rPr>
          <w:rFonts w:ascii="Arial" w:hAnsi="Arial" w:cs="Arial"/>
          <w:sz w:val="20"/>
          <w:szCs w:val="20"/>
          <w:lang w:val="en-US"/>
        </w:rPr>
      </w:pPr>
      <w:r w:rsidRPr="009D29F4">
        <w:rPr>
          <w:rFonts w:ascii="Arial" w:hAnsi="Arial" w:cs="Arial"/>
          <w:sz w:val="20"/>
          <w:szCs w:val="20"/>
          <w:lang w:val="en-US"/>
        </w:rPr>
        <w:t>The drive battery is the most valuable component of an electric vehicle. In some cases, the battery accounts for more than 50 percent of the value of new vehicles. But because it was previously impossible to accurately diagnose the condition of the battery, it was not possible to determine the residual value of used e-cars. The data-based Battery Quick Check now reliably determines the actual battery condition. It can be performed stationary, for example in a workshop. The battery certificate bears a QR code that can be used to view results online, thus ensuring traceability.</w:t>
      </w:r>
    </w:p>
    <w:p w14:paraId="5D9239AF" w14:textId="77777777" w:rsidR="001729C3" w:rsidRDefault="001729C3" w:rsidP="009D29F4">
      <w:pPr>
        <w:spacing w:after="0" w:line="360" w:lineRule="auto"/>
        <w:rPr>
          <w:rFonts w:ascii="Arial" w:hAnsi="Arial" w:cs="Arial"/>
          <w:b/>
          <w:bCs/>
          <w:sz w:val="20"/>
          <w:szCs w:val="20"/>
          <w:lang w:val="en-US"/>
        </w:rPr>
      </w:pPr>
    </w:p>
    <w:p w14:paraId="1ACDCC84" w14:textId="14C17AD7" w:rsidR="009D29F4" w:rsidRPr="009D29F4" w:rsidRDefault="009D29F4" w:rsidP="009D29F4">
      <w:pPr>
        <w:spacing w:after="0" w:line="360" w:lineRule="auto"/>
        <w:rPr>
          <w:rFonts w:ascii="Arial" w:hAnsi="Arial" w:cs="Arial"/>
          <w:b/>
          <w:bCs/>
          <w:sz w:val="20"/>
          <w:szCs w:val="20"/>
          <w:lang w:val="en-US"/>
        </w:rPr>
      </w:pPr>
      <w:r w:rsidRPr="009D29F4">
        <w:rPr>
          <w:rFonts w:ascii="Arial" w:hAnsi="Arial" w:cs="Arial"/>
          <w:b/>
          <w:bCs/>
          <w:sz w:val="20"/>
          <w:szCs w:val="20"/>
          <w:lang w:val="en-US"/>
        </w:rPr>
        <w:t xml:space="preserve">Jump-starting a functioning used car </w:t>
      </w:r>
      <w:proofErr w:type="gramStart"/>
      <w:r w:rsidRPr="009D29F4">
        <w:rPr>
          <w:rFonts w:ascii="Arial" w:hAnsi="Arial" w:cs="Arial"/>
          <w:b/>
          <w:bCs/>
          <w:sz w:val="20"/>
          <w:szCs w:val="20"/>
          <w:lang w:val="en-US"/>
        </w:rPr>
        <w:t>market</w:t>
      </w:r>
      <w:proofErr w:type="gramEnd"/>
    </w:p>
    <w:p w14:paraId="642B9EEB" w14:textId="77777777" w:rsidR="009D29F4" w:rsidRPr="009D29F4" w:rsidRDefault="009D29F4" w:rsidP="009D29F4">
      <w:pPr>
        <w:spacing w:after="0" w:line="360" w:lineRule="auto"/>
        <w:rPr>
          <w:rFonts w:ascii="Arial" w:hAnsi="Arial" w:cs="Arial"/>
          <w:sz w:val="20"/>
          <w:szCs w:val="20"/>
          <w:lang w:val="en-US"/>
        </w:rPr>
      </w:pPr>
      <w:r w:rsidRPr="009D29F4">
        <w:rPr>
          <w:rFonts w:ascii="Arial" w:hAnsi="Arial" w:cs="Arial"/>
          <w:sz w:val="20"/>
          <w:szCs w:val="20"/>
          <w:lang w:val="en-US"/>
        </w:rPr>
        <w:t xml:space="preserve">Battery-electric vehicles now account for almost one-fifth of all new passenger car registrations in Germany, and the stock now totals more than 1.3 million electric vehicles. "Nationwide electromobility for individual transport will only become </w:t>
      </w:r>
      <w:r w:rsidRPr="009D29F4">
        <w:rPr>
          <w:rFonts w:ascii="Arial" w:hAnsi="Arial" w:cs="Arial"/>
          <w:sz w:val="20"/>
          <w:szCs w:val="20"/>
          <w:lang w:val="en-US"/>
        </w:rPr>
        <w:lastRenderedPageBreak/>
        <w:t>realistic if a functioning used car market for e-cars also develops," explains Katharina Alamo Alonso, Managing Director of Battery Quick Check GmbH. "With Battery Quick Check, a high-quality procedure is now coming onto the market that gives a realistic picture of the remaining capacity of the traction battery, works very efficiently and provides reliable data. Vehicle owners, car dealerships and workshops as well as marketers of fleet vehicles benefit from true transparency. The common winner is the used car market, because confidence in used electric vehicles increases."</w:t>
      </w:r>
    </w:p>
    <w:p w14:paraId="787C9BB2" w14:textId="77777777" w:rsidR="009D29F4" w:rsidRPr="009D29F4" w:rsidRDefault="009D29F4" w:rsidP="009D29F4">
      <w:pPr>
        <w:spacing w:after="0" w:line="360" w:lineRule="auto"/>
        <w:rPr>
          <w:rFonts w:ascii="Arial" w:hAnsi="Arial" w:cs="Arial"/>
          <w:b/>
          <w:bCs/>
          <w:sz w:val="20"/>
          <w:szCs w:val="20"/>
          <w:lang w:val="en-US"/>
        </w:rPr>
      </w:pPr>
    </w:p>
    <w:p w14:paraId="5F6E054E" w14:textId="77777777" w:rsidR="009D29F4" w:rsidRPr="009D29F4" w:rsidRDefault="009D29F4" w:rsidP="009D29F4">
      <w:pPr>
        <w:spacing w:after="0" w:line="360" w:lineRule="auto"/>
        <w:rPr>
          <w:rFonts w:ascii="Arial" w:hAnsi="Arial" w:cs="Arial"/>
          <w:b/>
          <w:bCs/>
          <w:sz w:val="20"/>
          <w:szCs w:val="20"/>
          <w:lang w:val="en-US"/>
        </w:rPr>
      </w:pPr>
      <w:r w:rsidRPr="009D29F4">
        <w:rPr>
          <w:rFonts w:ascii="Arial" w:hAnsi="Arial" w:cs="Arial"/>
          <w:b/>
          <w:bCs/>
          <w:sz w:val="20"/>
          <w:szCs w:val="20"/>
          <w:lang w:val="en-US"/>
        </w:rPr>
        <w:t xml:space="preserve">Accurate results with little time </w:t>
      </w:r>
      <w:proofErr w:type="gramStart"/>
      <w:r w:rsidRPr="009D29F4">
        <w:rPr>
          <w:rFonts w:ascii="Arial" w:hAnsi="Arial" w:cs="Arial"/>
          <w:b/>
          <w:bCs/>
          <w:sz w:val="20"/>
          <w:szCs w:val="20"/>
          <w:lang w:val="en-US"/>
        </w:rPr>
        <w:t>required</w:t>
      </w:r>
      <w:proofErr w:type="gramEnd"/>
    </w:p>
    <w:p w14:paraId="1ACE751A" w14:textId="77777777" w:rsidR="009D29F4" w:rsidRPr="009D29F4" w:rsidRDefault="009D29F4" w:rsidP="009D29F4">
      <w:pPr>
        <w:spacing w:after="0" w:line="360" w:lineRule="auto"/>
        <w:rPr>
          <w:rFonts w:ascii="Arial" w:hAnsi="Arial" w:cs="Arial"/>
          <w:sz w:val="20"/>
          <w:szCs w:val="20"/>
          <w:lang w:val="en-US"/>
        </w:rPr>
      </w:pPr>
      <w:r w:rsidRPr="009D29F4">
        <w:rPr>
          <w:rFonts w:ascii="Arial" w:hAnsi="Arial" w:cs="Arial"/>
          <w:sz w:val="20"/>
          <w:szCs w:val="20"/>
          <w:lang w:val="en-US"/>
        </w:rPr>
        <w:t xml:space="preserve">For the battery test, specialists in the workshops use the on-board diagnostic (OBD) system with a vehicle's OBD-2 interface. The Battery Quick Check relies on a software-controlled load on the vehicle battery via diagnostic device and </w:t>
      </w:r>
      <w:proofErr w:type="spellStart"/>
      <w:r w:rsidRPr="009D29F4">
        <w:rPr>
          <w:rFonts w:ascii="Arial" w:hAnsi="Arial" w:cs="Arial"/>
          <w:sz w:val="20"/>
          <w:szCs w:val="20"/>
          <w:lang w:val="en-US"/>
        </w:rPr>
        <w:t>wallbox</w:t>
      </w:r>
      <w:proofErr w:type="spellEnd"/>
      <w:r w:rsidRPr="009D29F4">
        <w:rPr>
          <w:rFonts w:ascii="Arial" w:hAnsi="Arial" w:cs="Arial"/>
          <w:sz w:val="20"/>
          <w:szCs w:val="20"/>
          <w:lang w:val="en-US"/>
        </w:rPr>
        <w:t xml:space="preserve"> during the charging process. It can be easily integrated into workshop processes. Only about five minutes are needed for a specialist to work on the vehicle; the rest is automated within around 90 minutes.</w:t>
      </w:r>
    </w:p>
    <w:p w14:paraId="7D6F3245" w14:textId="77777777" w:rsidR="009D29F4" w:rsidRPr="009D29F4" w:rsidRDefault="009D29F4" w:rsidP="009D29F4">
      <w:pPr>
        <w:spacing w:after="0" w:line="360" w:lineRule="auto"/>
        <w:rPr>
          <w:rFonts w:ascii="Arial" w:hAnsi="Arial" w:cs="Arial"/>
          <w:sz w:val="20"/>
          <w:szCs w:val="20"/>
          <w:lang w:val="en-US"/>
        </w:rPr>
      </w:pPr>
    </w:p>
    <w:p w14:paraId="2DE87A60" w14:textId="77777777" w:rsidR="009D29F4" w:rsidRPr="009D29F4" w:rsidRDefault="009D29F4" w:rsidP="009D29F4">
      <w:pPr>
        <w:spacing w:after="0" w:line="360" w:lineRule="auto"/>
        <w:rPr>
          <w:rFonts w:ascii="Arial" w:hAnsi="Arial" w:cs="Arial"/>
          <w:sz w:val="20"/>
          <w:szCs w:val="20"/>
          <w:lang w:val="en-US"/>
        </w:rPr>
      </w:pPr>
      <w:r w:rsidRPr="009D29F4">
        <w:rPr>
          <w:rFonts w:ascii="Arial" w:hAnsi="Arial" w:cs="Arial"/>
          <w:sz w:val="20"/>
          <w:szCs w:val="20"/>
          <w:lang w:val="en-US"/>
        </w:rPr>
        <w:t>A unique feature of the Battery Quick Check is that the respective battery cells were measured in the laboratory in their new condition and reference values were generated. This means that the Battery Quick Check delivers exact results from the very first measurement, which can be reproduced at any time.</w:t>
      </w:r>
    </w:p>
    <w:p w14:paraId="4AAB91B6" w14:textId="77777777" w:rsidR="009D29F4" w:rsidRPr="009D29F4" w:rsidRDefault="009D29F4" w:rsidP="009D29F4">
      <w:pPr>
        <w:spacing w:after="0" w:line="360" w:lineRule="auto"/>
        <w:rPr>
          <w:rFonts w:ascii="Arial" w:hAnsi="Arial" w:cs="Arial"/>
          <w:b/>
          <w:bCs/>
          <w:sz w:val="20"/>
          <w:szCs w:val="20"/>
          <w:lang w:val="en-US"/>
        </w:rPr>
      </w:pPr>
    </w:p>
    <w:p w14:paraId="3301CEFB" w14:textId="77777777" w:rsidR="009D29F4" w:rsidRPr="009D29F4" w:rsidRDefault="009D29F4" w:rsidP="009D29F4">
      <w:pPr>
        <w:spacing w:after="0" w:line="360" w:lineRule="auto"/>
        <w:rPr>
          <w:rFonts w:ascii="Arial" w:hAnsi="Arial" w:cs="Arial"/>
          <w:sz w:val="20"/>
          <w:szCs w:val="20"/>
          <w:lang w:val="en-US"/>
        </w:rPr>
      </w:pPr>
      <w:r w:rsidRPr="009D29F4">
        <w:rPr>
          <w:rFonts w:ascii="Arial" w:hAnsi="Arial" w:cs="Arial"/>
          <w:sz w:val="20"/>
          <w:szCs w:val="20"/>
          <w:lang w:val="en-US"/>
        </w:rPr>
        <w:t>The target customers for the new service are car dealerships, workshop chains, leasing companies and corporate fleet management. Private customers can use the service via their car dealership or workshop.</w:t>
      </w:r>
    </w:p>
    <w:p w14:paraId="676E412F" w14:textId="77777777" w:rsidR="009D29F4" w:rsidRPr="009D29F4" w:rsidRDefault="009D29F4" w:rsidP="009D29F4">
      <w:pPr>
        <w:spacing w:after="0" w:line="360" w:lineRule="auto"/>
        <w:rPr>
          <w:rFonts w:ascii="Arial" w:hAnsi="Arial" w:cs="Arial"/>
          <w:sz w:val="20"/>
          <w:szCs w:val="20"/>
          <w:lang w:val="en-US"/>
        </w:rPr>
      </w:pPr>
    </w:p>
    <w:p w14:paraId="0BC7854A" w14:textId="77777777" w:rsidR="009D29F4" w:rsidRPr="009D29F4" w:rsidRDefault="009D29F4" w:rsidP="009D29F4">
      <w:pPr>
        <w:spacing w:after="0" w:line="360" w:lineRule="auto"/>
        <w:rPr>
          <w:rFonts w:ascii="Arial" w:hAnsi="Arial" w:cs="Arial"/>
          <w:sz w:val="20"/>
          <w:szCs w:val="20"/>
          <w:lang w:val="en-US"/>
        </w:rPr>
      </w:pPr>
      <w:r w:rsidRPr="009D29F4">
        <w:rPr>
          <w:rFonts w:ascii="Arial" w:hAnsi="Arial" w:cs="Arial"/>
          <w:sz w:val="20"/>
          <w:szCs w:val="20"/>
          <w:lang w:val="en-US"/>
        </w:rPr>
        <w:t>The Battery Quick Check can be carried out by TÜV Rheinland assessors from August 31, 2023. The Battery Quick Check will then also be available in garages from September 15 via Hella Gutmann, the first partner for diagnostic hardware. Other hardware partners will follow. By the end of this year, the battery test will be offered for around 40 vehicle models, corresponding to a market coverage of around 50 percent, which will be further expanded in stages. The recommended retail price for the Battery Quick Check is 149 euros.</w:t>
      </w:r>
    </w:p>
    <w:p w14:paraId="5D1CBF06" w14:textId="54CA75A3" w:rsidR="009D29F4" w:rsidRPr="009D29F4" w:rsidRDefault="009D29F4" w:rsidP="009D29F4">
      <w:pPr>
        <w:spacing w:after="0" w:line="360" w:lineRule="auto"/>
        <w:rPr>
          <w:rFonts w:ascii="Arial" w:hAnsi="Arial" w:cs="Arial"/>
          <w:sz w:val="20"/>
          <w:szCs w:val="20"/>
          <w:lang w:val="en-US"/>
        </w:rPr>
      </w:pPr>
    </w:p>
    <w:p w14:paraId="256D8F6A" w14:textId="10762D10" w:rsidR="009D29F4" w:rsidRPr="00F25E78" w:rsidRDefault="000A7CE7" w:rsidP="009D29F4">
      <w:pPr>
        <w:spacing w:after="0" w:line="360" w:lineRule="auto"/>
        <w:ind w:right="-2"/>
        <w:rPr>
          <w:rFonts w:ascii="Arial" w:hAnsi="Arial" w:cs="Arial"/>
          <w:b/>
          <w:i/>
          <w:iCs/>
          <w:color w:val="000000"/>
          <w:sz w:val="18"/>
          <w:szCs w:val="20"/>
          <w:lang w:val="en-US"/>
        </w:rPr>
      </w:pPr>
      <w:r w:rsidRPr="00F25E78">
        <w:rPr>
          <w:rFonts w:ascii="Arial" w:hAnsi="Arial" w:cs="Arial"/>
          <w:b/>
          <w:i/>
          <w:iCs/>
          <w:color w:val="000000"/>
          <w:sz w:val="18"/>
          <w:szCs w:val="20"/>
          <w:lang w:val="en-US"/>
        </w:rPr>
        <w:t xml:space="preserve">About </w:t>
      </w:r>
      <w:r w:rsidR="009D29F4" w:rsidRPr="00F25E78">
        <w:rPr>
          <w:rFonts w:ascii="Arial" w:hAnsi="Arial" w:cs="Arial"/>
          <w:b/>
          <w:i/>
          <w:iCs/>
          <w:color w:val="000000"/>
          <w:sz w:val="18"/>
          <w:szCs w:val="20"/>
          <w:lang w:val="en-US"/>
        </w:rPr>
        <w:t>TÜV Rheinland</w:t>
      </w:r>
    </w:p>
    <w:p w14:paraId="2235C4A4" w14:textId="77777777" w:rsidR="009D29F4" w:rsidRPr="009D29F4" w:rsidRDefault="009D29F4" w:rsidP="009D29F4">
      <w:pPr>
        <w:tabs>
          <w:tab w:val="left" w:pos="5670"/>
        </w:tabs>
        <w:autoSpaceDE w:val="0"/>
        <w:autoSpaceDN w:val="0"/>
        <w:adjustRightInd w:val="0"/>
        <w:spacing w:after="0" w:line="360" w:lineRule="auto"/>
        <w:rPr>
          <w:rFonts w:ascii="Arial" w:hAnsi="Arial" w:cs="Arial"/>
          <w:i/>
          <w:iCs/>
          <w:sz w:val="18"/>
          <w:szCs w:val="18"/>
          <w:lang w:val="en-US"/>
        </w:rPr>
      </w:pPr>
      <w:r w:rsidRPr="009D29F4">
        <w:rPr>
          <w:rFonts w:ascii="Arial" w:hAnsi="Arial" w:cs="Arial"/>
          <w:i/>
          <w:iCs/>
          <w:sz w:val="18"/>
          <w:szCs w:val="18"/>
          <w:lang w:val="en-US"/>
        </w:rPr>
        <w:t xml:space="preserve">Safety and quality in almost all areas of business and life: That's what TÜV Rheinland stands for. The company has been active for more than 150 years and is one of the world's leading testing service providers. TÜV Rheinland has more than 20,000 employees in over 50 countries and generates annual sales of around 2.3 billion euros. TÜV </w:t>
      </w:r>
      <w:proofErr w:type="spellStart"/>
      <w:r w:rsidRPr="009D29F4">
        <w:rPr>
          <w:rFonts w:ascii="Arial" w:hAnsi="Arial" w:cs="Arial"/>
          <w:i/>
          <w:iCs/>
          <w:sz w:val="18"/>
          <w:szCs w:val="18"/>
          <w:lang w:val="en-US"/>
        </w:rPr>
        <w:t>Rheinland's</w:t>
      </w:r>
      <w:proofErr w:type="spellEnd"/>
      <w:r w:rsidRPr="009D29F4">
        <w:rPr>
          <w:rFonts w:ascii="Arial" w:hAnsi="Arial" w:cs="Arial"/>
          <w:i/>
          <w:iCs/>
          <w:sz w:val="18"/>
          <w:szCs w:val="18"/>
          <w:lang w:val="en-US"/>
        </w:rPr>
        <w:t xml:space="preserve"> highly qualified experts test technical systems and products around the globe, accompany innovations in technology and business, train people in numerous professions and certify management systems according to international standards. In this way, the independent experts ensure trust along global flows of goods and value chains. Since 2006, TÜV Rheinland has been a member of the United Nations Global Compact for more sustainability and against corruption. Website: www.tuv.com</w:t>
      </w:r>
    </w:p>
    <w:p w14:paraId="294AFD38" w14:textId="77777777" w:rsidR="009D29F4" w:rsidRPr="000A7CE7" w:rsidRDefault="009D29F4" w:rsidP="009D29F4">
      <w:pPr>
        <w:tabs>
          <w:tab w:val="left" w:pos="5670"/>
        </w:tabs>
        <w:autoSpaceDE w:val="0"/>
        <w:autoSpaceDN w:val="0"/>
        <w:adjustRightInd w:val="0"/>
        <w:spacing w:after="0" w:line="360" w:lineRule="auto"/>
        <w:rPr>
          <w:rFonts w:ascii="Arial" w:hAnsi="Arial" w:cs="Arial"/>
          <w:i/>
          <w:sz w:val="18"/>
          <w:szCs w:val="18"/>
          <w:lang w:val="en-US"/>
        </w:rPr>
      </w:pPr>
      <w:r w:rsidRPr="000A7CE7">
        <w:rPr>
          <w:rFonts w:ascii="Arial" w:hAnsi="Arial" w:cs="Arial"/>
          <w:i/>
          <w:sz w:val="18"/>
          <w:szCs w:val="18"/>
          <w:lang w:val="en-US"/>
        </w:rPr>
        <w:t>________________________________________________________________________</w:t>
      </w:r>
    </w:p>
    <w:p w14:paraId="7F767BEB" w14:textId="77777777" w:rsidR="000A7CE7" w:rsidRPr="000A7CE7" w:rsidRDefault="000A7CE7" w:rsidP="000A7CE7">
      <w:pPr>
        <w:widowControl w:val="0"/>
        <w:spacing w:after="0" w:line="280" w:lineRule="atLeast"/>
        <w:contextualSpacing/>
        <w:rPr>
          <w:rFonts w:ascii="Arial" w:hAnsi="Arial" w:cs="Arial"/>
          <w:sz w:val="20"/>
          <w:szCs w:val="20"/>
          <w:lang w:val="en-US"/>
        </w:rPr>
      </w:pPr>
      <w:r w:rsidRPr="000A7CE7">
        <w:rPr>
          <w:rFonts w:ascii="Arial" w:hAnsi="Arial" w:cs="Arial"/>
          <w:sz w:val="20"/>
          <w:szCs w:val="20"/>
          <w:lang w:val="en-US"/>
        </w:rPr>
        <w:t>Your contact for editorial questions:</w:t>
      </w:r>
    </w:p>
    <w:p w14:paraId="7F7CF0D6" w14:textId="77777777" w:rsidR="000A7CE7" w:rsidRPr="000A7CE7" w:rsidRDefault="000A7CE7" w:rsidP="000A7CE7">
      <w:pPr>
        <w:widowControl w:val="0"/>
        <w:spacing w:after="0" w:line="280" w:lineRule="atLeast"/>
        <w:contextualSpacing/>
        <w:rPr>
          <w:rFonts w:ascii="Arial" w:hAnsi="Arial" w:cs="Arial"/>
          <w:sz w:val="20"/>
          <w:szCs w:val="20"/>
          <w:lang w:val="en-US"/>
        </w:rPr>
      </w:pPr>
      <w:r w:rsidRPr="000A7CE7">
        <w:rPr>
          <w:rFonts w:ascii="Arial" w:hAnsi="Arial" w:cs="Arial"/>
          <w:sz w:val="20"/>
          <w:szCs w:val="20"/>
          <w:lang w:val="en-US"/>
        </w:rPr>
        <w:t>TÜV Rheinland Press Office, Tel.: +49 2 21/8 06-21 48.</w:t>
      </w:r>
    </w:p>
    <w:p w14:paraId="7730355A" w14:textId="77777777" w:rsidR="000A7CE7" w:rsidRPr="000A7CE7" w:rsidRDefault="000A7CE7" w:rsidP="000A7CE7">
      <w:pPr>
        <w:widowControl w:val="0"/>
        <w:spacing w:after="0" w:line="280" w:lineRule="atLeast"/>
        <w:contextualSpacing/>
        <w:rPr>
          <w:rFonts w:ascii="Arial" w:hAnsi="Arial" w:cs="Arial"/>
          <w:sz w:val="20"/>
          <w:szCs w:val="20"/>
          <w:lang w:val="en-US"/>
        </w:rPr>
      </w:pPr>
      <w:r w:rsidRPr="000A7CE7">
        <w:rPr>
          <w:rFonts w:ascii="Arial" w:hAnsi="Arial" w:cs="Arial"/>
          <w:sz w:val="20"/>
          <w:szCs w:val="20"/>
          <w:lang w:val="en-US"/>
        </w:rPr>
        <w:t xml:space="preserve">You can also obtain the latest press releases as well as topic-related photos and videos by e-mail via contact@press.tuv.com and on the Internet: www.tuv.com/presse and </w:t>
      </w:r>
      <w:proofErr w:type="gramStart"/>
      <w:r w:rsidRPr="000A7CE7">
        <w:rPr>
          <w:rFonts w:ascii="Arial" w:hAnsi="Arial" w:cs="Arial"/>
          <w:sz w:val="20"/>
          <w:szCs w:val="20"/>
          <w:lang w:val="en-US"/>
        </w:rPr>
        <w:t>www.twitter.com/tuvcom_presse</w:t>
      </w:r>
      <w:proofErr w:type="gramEnd"/>
    </w:p>
    <w:p w14:paraId="0F7BC864" w14:textId="77777777" w:rsidR="000A7CE7" w:rsidRPr="000A7CE7" w:rsidRDefault="000A7CE7" w:rsidP="000A7CE7">
      <w:pPr>
        <w:widowControl w:val="0"/>
        <w:spacing w:after="0" w:line="280" w:lineRule="atLeast"/>
        <w:contextualSpacing/>
        <w:rPr>
          <w:rFonts w:ascii="Arial" w:hAnsi="Arial" w:cs="Arial"/>
          <w:sz w:val="20"/>
          <w:szCs w:val="20"/>
          <w:lang w:val="en-US"/>
        </w:rPr>
      </w:pPr>
      <w:r w:rsidRPr="000A7CE7">
        <w:rPr>
          <w:rFonts w:ascii="Arial" w:hAnsi="Arial" w:cs="Arial"/>
          <w:sz w:val="20"/>
          <w:szCs w:val="20"/>
          <w:lang w:val="en-US"/>
        </w:rPr>
        <w:t xml:space="preserve"> </w:t>
      </w:r>
    </w:p>
    <w:p w14:paraId="4A815C37" w14:textId="57C6C4BD" w:rsidR="009D29F4" w:rsidRPr="000A7CE7" w:rsidRDefault="009D29F4" w:rsidP="009D29F4">
      <w:pPr>
        <w:widowControl w:val="0"/>
        <w:spacing w:after="0" w:line="280" w:lineRule="atLeast"/>
        <w:contextualSpacing/>
        <w:rPr>
          <w:rFonts w:ascii="Arial" w:hAnsi="Arial" w:cs="Arial"/>
          <w:sz w:val="18"/>
          <w:szCs w:val="18"/>
          <w:lang w:val="en-US"/>
        </w:rPr>
      </w:pPr>
    </w:p>
    <w:p w14:paraId="5FBB76B5" w14:textId="77777777" w:rsidR="009D29F4" w:rsidRPr="000A7CE7" w:rsidRDefault="009D29F4" w:rsidP="009D29F4">
      <w:pPr>
        <w:widowControl w:val="0"/>
        <w:autoSpaceDE w:val="0"/>
        <w:autoSpaceDN w:val="0"/>
        <w:adjustRightInd w:val="0"/>
        <w:spacing w:line="360" w:lineRule="auto"/>
        <w:rPr>
          <w:rStyle w:val="Hyperlink"/>
          <w:rFonts w:ascii="Arial" w:hAnsi="Arial" w:cs="Arial"/>
          <w:i/>
          <w:sz w:val="18"/>
          <w:szCs w:val="18"/>
          <w:lang w:val="en-US"/>
        </w:rPr>
      </w:pPr>
      <w:r w:rsidRPr="000A7CE7">
        <w:rPr>
          <w:rStyle w:val="Hyperlink"/>
          <w:rFonts w:ascii="Arial" w:hAnsi="Arial" w:cs="Arial"/>
          <w:sz w:val="18"/>
          <w:szCs w:val="18"/>
          <w:lang w:val="en-US"/>
        </w:rPr>
        <w:t xml:space="preserve"> </w:t>
      </w:r>
    </w:p>
    <w:p w14:paraId="35C5D798" w14:textId="77777777" w:rsidR="009D29F4" w:rsidRPr="000A7CE7" w:rsidRDefault="009D29F4" w:rsidP="009D29F4">
      <w:pPr>
        <w:spacing w:after="0" w:line="360" w:lineRule="auto"/>
        <w:rPr>
          <w:rFonts w:ascii="Arial" w:hAnsi="Arial" w:cs="Arial"/>
          <w:sz w:val="18"/>
          <w:szCs w:val="18"/>
          <w:lang w:val="en-US"/>
        </w:rPr>
      </w:pPr>
    </w:p>
    <w:p w14:paraId="3156F67C" w14:textId="77777777" w:rsidR="004570A0" w:rsidRPr="000A7CE7" w:rsidRDefault="004570A0" w:rsidP="004549E5">
      <w:pPr>
        <w:rPr>
          <w:lang w:val="en-US"/>
        </w:rPr>
      </w:pPr>
    </w:p>
    <w:sectPr w:rsidR="004570A0" w:rsidRPr="000A7CE7" w:rsidSect="00B03BAE">
      <w:headerReference w:type="default" r:id="rId12"/>
      <w:footerReference w:type="default" r:id="rId13"/>
      <w:pgSz w:w="11906" w:h="16838" w:code="9"/>
      <w:pgMar w:top="2835" w:right="3117" w:bottom="1134" w:left="1418" w:header="709" w:footer="9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E209E0" w14:textId="77777777" w:rsidR="009D29F4" w:rsidRDefault="009D29F4" w:rsidP="006C1C0B">
      <w:r>
        <w:separator/>
      </w:r>
    </w:p>
  </w:endnote>
  <w:endnote w:type="continuationSeparator" w:id="0">
    <w:p w14:paraId="3FC995F4" w14:textId="77777777" w:rsidR="009D29F4" w:rsidRDefault="009D29F4" w:rsidP="006C1C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2374737"/>
      <w:docPartObj>
        <w:docPartGallery w:val="Page Numbers (Bottom of Page)"/>
        <w:docPartUnique/>
      </w:docPartObj>
    </w:sdtPr>
    <w:sdtEndPr/>
    <w:sdtContent>
      <w:p w14:paraId="79FFFC69" w14:textId="77777777" w:rsidR="003F35E0" w:rsidRDefault="00F25E78">
        <w:pPr>
          <w:pStyle w:val="Fuzeile"/>
          <w:jc w:val="center"/>
        </w:pPr>
        <w:r>
          <w:fldChar w:fldCharType="begin"/>
        </w:r>
        <w:r>
          <w:instrText>PAGE   \* MERGEFORMAT</w:instrText>
        </w:r>
        <w:r>
          <w:fldChar w:fldCharType="separate"/>
        </w:r>
        <w:r>
          <w:t>2</w:t>
        </w:r>
        <w:r>
          <w:fldChar w:fldCharType="end"/>
        </w:r>
      </w:p>
    </w:sdtContent>
  </w:sdt>
  <w:p w14:paraId="6C834353" w14:textId="77777777" w:rsidR="003F35E0" w:rsidRDefault="00F25E7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3ACEE8" w14:textId="77777777" w:rsidR="009D29F4" w:rsidRDefault="009D29F4" w:rsidP="006C1C0B">
      <w:r>
        <w:separator/>
      </w:r>
    </w:p>
  </w:footnote>
  <w:footnote w:type="continuationSeparator" w:id="0">
    <w:p w14:paraId="4B0D2D3A" w14:textId="77777777" w:rsidR="009D29F4" w:rsidRDefault="009D29F4" w:rsidP="006C1C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13192" w14:textId="42738D7D" w:rsidR="00C44F5C" w:rsidRPr="00F90D2F" w:rsidRDefault="00F25E78" w:rsidP="00F90D2F">
    <w:pPr>
      <w:pStyle w:val="Kopfzeile"/>
      <w:tabs>
        <w:tab w:val="clear" w:pos="9072"/>
        <w:tab w:val="right" w:pos="9639"/>
      </w:tabs>
      <w:rPr>
        <w:sz w:val="30"/>
        <w:szCs w:val="30"/>
      </w:rPr>
    </w:pPr>
    <w:r>
      <w:rPr>
        <w:noProof/>
        <w:sz w:val="30"/>
        <w:szCs w:val="30"/>
      </w:rPr>
      <w:drawing>
        <wp:anchor distT="0" distB="0" distL="114300" distR="114300" simplePos="0" relativeHeight="251660288" behindDoc="1" locked="0" layoutInCell="1" allowOverlap="1" wp14:anchorId="504B5927" wp14:editId="75A80FA0">
          <wp:simplePos x="0" y="0"/>
          <wp:positionH relativeFrom="column">
            <wp:posOffset>4452620</wp:posOffset>
          </wp:positionH>
          <wp:positionV relativeFrom="page">
            <wp:posOffset>247650</wp:posOffset>
          </wp:positionV>
          <wp:extent cx="1800000" cy="457200"/>
          <wp:effectExtent l="0" t="0" r="0" b="0"/>
          <wp:wrapNone/>
          <wp:docPr id="43" name="Grafi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UVR_L1de_P300.jpg"/>
                  <pic:cNvPicPr/>
                </pic:nvPicPr>
                <pic:blipFill>
                  <a:blip r:embed="rId1">
                    <a:extLst>
                      <a:ext uri="{28A0092B-C50C-407E-A947-70E740481C1C}">
                        <a14:useLocalDpi xmlns:a14="http://schemas.microsoft.com/office/drawing/2010/main" val="0"/>
                      </a:ext>
                    </a:extLst>
                  </a:blip>
                  <a:stretch>
                    <a:fillRect/>
                  </a:stretch>
                </pic:blipFill>
                <pic:spPr>
                  <a:xfrm>
                    <a:off x="0" y="0"/>
                    <a:ext cx="1800000" cy="457200"/>
                  </a:xfrm>
                  <a:prstGeom prst="rect">
                    <a:avLst/>
                  </a:prstGeom>
                </pic:spPr>
              </pic:pic>
            </a:graphicData>
          </a:graphic>
        </wp:anchor>
      </w:drawing>
    </w:r>
    <w:r w:rsidR="009D29F4">
      <w:rPr>
        <w:noProof/>
      </w:rPr>
      <w:pict w14:anchorId="14708A95">
        <v:shapetype id="_x0000_t202" coordsize="21600,21600" o:spt="202" path="m,l,21600r21600,l21600,xe">
          <v:stroke joinstyle="miter"/>
          <v:path gradientshapeok="t" o:connecttype="rect"/>
        </v:shapetype>
        <v:shape id="Textfeld 2" o:spid="_x0000_s2049" type="#_x0000_t202" style="position:absolute;margin-left:-57pt;margin-top:440.9pt;width:32.55pt;height:34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" fillcolor="white [3201]" stroked="f" strokeweight=".5pt">
          <v:textbox style="layout-flow:vertical;mso-layout-flow-alt:bottom-to-top">
            <w:txbxContent>
              <w:p w14:paraId="01ECB3E5" w14:textId="77777777" w:rsidR="00C44F5C" w:rsidRPr="00264F71" w:rsidRDefault="00F25E78" w:rsidP="003C722D">
                <w:pPr>
                  <w:rPr>
                    <w:rFonts w:ascii="Arial" w:hAnsi="Arial" w:cs="Arial"/>
                    <w:sz w:val="12"/>
                    <w:szCs w:val="12"/>
                  </w:rPr>
                </w:pPr>
                <w:r w:rsidRPr="00264F71">
                  <w:rPr>
                    <w:rFonts w:ascii="Arial" w:hAnsi="Arial" w:cs="Arial"/>
                    <w:sz w:val="12"/>
                    <w:szCs w:val="12"/>
                  </w:rPr>
                  <w:t xml:space="preserve">® TÜV, TUEV und TUV sind eingetragene Marken. Eine Nutzung und Verwendung </w:t>
                </w:r>
                <w:proofErr w:type="gramStart"/>
                <w:r w:rsidRPr="00264F71">
                  <w:rPr>
                    <w:rFonts w:ascii="Arial" w:hAnsi="Arial" w:cs="Arial"/>
                    <w:sz w:val="12"/>
                    <w:szCs w:val="12"/>
                  </w:rPr>
                  <w:t>bedarf</w:t>
                </w:r>
                <w:proofErr w:type="gramEnd"/>
                <w:r w:rsidRPr="00264F71">
                  <w:rPr>
                    <w:rFonts w:ascii="Arial" w:hAnsi="Arial" w:cs="Arial"/>
                    <w:sz w:val="12"/>
                    <w:szCs w:val="12"/>
                  </w:rPr>
                  <w:t xml:space="preserve"> der vorherigen Zustimmung</w:t>
                </w:r>
              </w:p>
            </w:txbxContent>
          </v:textbox>
          <w10:wrap anchory="page"/>
          <w10:anchorlock/>
        </v:shape>
      </w:pict>
    </w:r>
    <w:r>
      <w:rPr>
        <w:sz w:val="30"/>
        <w:szCs w:val="30"/>
      </w:rPr>
      <w:tab/>
    </w:r>
    <w:r>
      <w:rPr>
        <w:sz w:val="30"/>
        <w:szCs w:val="30"/>
      </w:rPr>
      <w:tab/>
    </w:r>
  </w:p>
  <w:p w14:paraId="1F9790DF" w14:textId="77777777" w:rsidR="00C44F5C" w:rsidRDefault="00F25E7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B54ABD"/>
    <w:multiLevelType w:val="hybridMultilevel"/>
    <w:tmpl w:val="CFA6A6D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2986845"/>
    <w:multiLevelType w:val="multilevel"/>
    <w:tmpl w:val="2A7C21C2"/>
    <w:lvl w:ilvl="0">
      <w:start w:val="1"/>
      <w:numFmt w:val="bullet"/>
      <w:lvlText w:val=""/>
      <w:lvlJc w:val="left"/>
      <w:pPr>
        <w:ind w:left="357" w:hanging="357"/>
      </w:pPr>
      <w:rPr>
        <w:rFonts w:ascii="Symbol" w:hAnsi="Symbol" w:hint="default"/>
      </w:rPr>
    </w:lvl>
    <w:lvl w:ilvl="1">
      <w:start w:val="1"/>
      <w:numFmt w:val="bullet"/>
      <w:lvlText w:val="o"/>
      <w:lvlJc w:val="left"/>
      <w:pPr>
        <w:tabs>
          <w:tab w:val="num" w:pos="1077"/>
        </w:tabs>
        <w:ind w:left="1440" w:hanging="363"/>
      </w:pPr>
      <w:rPr>
        <w:rFonts w:ascii="Courier New" w:hAnsi="Courier New" w:hint="default"/>
      </w:rPr>
    </w:lvl>
    <w:lvl w:ilvl="2">
      <w:start w:val="1"/>
      <w:numFmt w:val="bullet"/>
      <w:lvlText w:val=""/>
      <w:lvlJc w:val="left"/>
      <w:pPr>
        <w:ind w:left="2160" w:hanging="363"/>
      </w:pPr>
      <w:rPr>
        <w:rFonts w:ascii="Wingdings" w:hAnsi="Wingdings" w:hint="default"/>
      </w:rPr>
    </w:lvl>
    <w:lvl w:ilvl="3">
      <w:start w:val="1"/>
      <w:numFmt w:val="bullet"/>
      <w:lvlText w:val=""/>
      <w:lvlJc w:val="left"/>
      <w:pPr>
        <w:ind w:left="2880" w:hanging="363"/>
      </w:pPr>
      <w:rPr>
        <w:rFonts w:ascii="Symbol" w:hAnsi="Symbol" w:hint="default"/>
      </w:rPr>
    </w:lvl>
    <w:lvl w:ilvl="4">
      <w:start w:val="1"/>
      <w:numFmt w:val="bullet"/>
      <w:lvlText w:val="o"/>
      <w:lvlJc w:val="left"/>
      <w:pPr>
        <w:ind w:left="3600" w:hanging="362"/>
      </w:pPr>
      <w:rPr>
        <w:rFonts w:ascii="Courier New" w:hAnsi="Courier New" w:hint="default"/>
      </w:rPr>
    </w:lvl>
    <w:lvl w:ilvl="5">
      <w:start w:val="1"/>
      <w:numFmt w:val="bullet"/>
      <w:lvlText w:val=""/>
      <w:lvlJc w:val="left"/>
      <w:pPr>
        <w:ind w:left="4321" w:hanging="363"/>
      </w:pPr>
      <w:rPr>
        <w:rFonts w:ascii="Wingdings" w:hAnsi="Wingdings" w:hint="default"/>
      </w:rPr>
    </w:lvl>
    <w:lvl w:ilvl="6">
      <w:start w:val="1"/>
      <w:numFmt w:val="bullet"/>
      <w:lvlText w:val=""/>
      <w:lvlJc w:val="left"/>
      <w:pPr>
        <w:ind w:left="5041" w:hanging="363"/>
      </w:pPr>
      <w:rPr>
        <w:rFonts w:ascii="Symbol" w:hAnsi="Symbol" w:hint="default"/>
      </w:rPr>
    </w:lvl>
    <w:lvl w:ilvl="7">
      <w:start w:val="1"/>
      <w:numFmt w:val="bullet"/>
      <w:lvlText w:val="o"/>
      <w:lvlJc w:val="left"/>
      <w:pPr>
        <w:ind w:left="5761" w:hanging="363"/>
      </w:pPr>
      <w:rPr>
        <w:rFonts w:ascii="Courier New" w:hAnsi="Courier New" w:hint="default"/>
      </w:rPr>
    </w:lvl>
    <w:lvl w:ilvl="8">
      <w:start w:val="1"/>
      <w:numFmt w:val="bullet"/>
      <w:lvlText w:val=""/>
      <w:lvlJc w:val="left"/>
      <w:pPr>
        <w:ind w:left="6481" w:hanging="363"/>
      </w:pPr>
      <w:rPr>
        <w:rFonts w:ascii="Wingdings" w:hAnsi="Wingdings" w:hint="default"/>
      </w:rPr>
    </w:lvl>
  </w:abstractNum>
  <w:abstractNum w:abstractNumId="2" w15:restartNumberingAfterBreak="0">
    <w:nsid w:val="267D4F7B"/>
    <w:multiLevelType w:val="multilevel"/>
    <w:tmpl w:val="04070025"/>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3" w15:restartNumberingAfterBreak="0">
    <w:nsid w:val="33DD6395"/>
    <w:multiLevelType w:val="multilevel"/>
    <w:tmpl w:val="2A7C21C2"/>
    <w:lvl w:ilvl="0">
      <w:start w:val="1"/>
      <w:numFmt w:val="bullet"/>
      <w:lvlText w:val=""/>
      <w:lvlJc w:val="left"/>
      <w:pPr>
        <w:ind w:left="357" w:hanging="357"/>
      </w:pPr>
      <w:rPr>
        <w:rFonts w:ascii="Symbol" w:hAnsi="Symbol" w:hint="default"/>
      </w:rPr>
    </w:lvl>
    <w:lvl w:ilvl="1">
      <w:start w:val="1"/>
      <w:numFmt w:val="bullet"/>
      <w:lvlText w:val="o"/>
      <w:lvlJc w:val="left"/>
      <w:pPr>
        <w:tabs>
          <w:tab w:val="num" w:pos="1077"/>
        </w:tabs>
        <w:ind w:left="1440" w:hanging="363"/>
      </w:pPr>
      <w:rPr>
        <w:rFonts w:ascii="Courier New" w:hAnsi="Courier New" w:hint="default"/>
      </w:rPr>
    </w:lvl>
    <w:lvl w:ilvl="2">
      <w:start w:val="1"/>
      <w:numFmt w:val="bullet"/>
      <w:lvlText w:val=""/>
      <w:lvlJc w:val="left"/>
      <w:pPr>
        <w:ind w:left="2160" w:hanging="363"/>
      </w:pPr>
      <w:rPr>
        <w:rFonts w:ascii="Wingdings" w:hAnsi="Wingdings" w:hint="default"/>
      </w:rPr>
    </w:lvl>
    <w:lvl w:ilvl="3">
      <w:start w:val="1"/>
      <w:numFmt w:val="bullet"/>
      <w:lvlText w:val=""/>
      <w:lvlJc w:val="left"/>
      <w:pPr>
        <w:ind w:left="2880" w:hanging="363"/>
      </w:pPr>
      <w:rPr>
        <w:rFonts w:ascii="Symbol" w:hAnsi="Symbol" w:hint="default"/>
      </w:rPr>
    </w:lvl>
    <w:lvl w:ilvl="4">
      <w:start w:val="1"/>
      <w:numFmt w:val="bullet"/>
      <w:lvlText w:val="o"/>
      <w:lvlJc w:val="left"/>
      <w:pPr>
        <w:ind w:left="3600" w:hanging="362"/>
      </w:pPr>
      <w:rPr>
        <w:rFonts w:ascii="Courier New" w:hAnsi="Courier New" w:hint="default"/>
      </w:rPr>
    </w:lvl>
    <w:lvl w:ilvl="5">
      <w:start w:val="1"/>
      <w:numFmt w:val="bullet"/>
      <w:lvlText w:val=""/>
      <w:lvlJc w:val="left"/>
      <w:pPr>
        <w:ind w:left="4321" w:hanging="363"/>
      </w:pPr>
      <w:rPr>
        <w:rFonts w:ascii="Wingdings" w:hAnsi="Wingdings" w:hint="default"/>
      </w:rPr>
    </w:lvl>
    <w:lvl w:ilvl="6">
      <w:start w:val="1"/>
      <w:numFmt w:val="bullet"/>
      <w:lvlText w:val=""/>
      <w:lvlJc w:val="left"/>
      <w:pPr>
        <w:ind w:left="5041" w:hanging="363"/>
      </w:pPr>
      <w:rPr>
        <w:rFonts w:ascii="Symbol" w:hAnsi="Symbol" w:hint="default"/>
      </w:rPr>
    </w:lvl>
    <w:lvl w:ilvl="7">
      <w:start w:val="1"/>
      <w:numFmt w:val="bullet"/>
      <w:lvlText w:val="o"/>
      <w:lvlJc w:val="left"/>
      <w:pPr>
        <w:ind w:left="5761" w:hanging="363"/>
      </w:pPr>
      <w:rPr>
        <w:rFonts w:ascii="Courier New" w:hAnsi="Courier New" w:hint="default"/>
      </w:rPr>
    </w:lvl>
    <w:lvl w:ilvl="8">
      <w:start w:val="1"/>
      <w:numFmt w:val="bullet"/>
      <w:lvlText w:val=""/>
      <w:lvlJc w:val="left"/>
      <w:pPr>
        <w:ind w:left="6481" w:hanging="363"/>
      </w:pPr>
      <w:rPr>
        <w:rFonts w:ascii="Wingdings" w:hAnsi="Wingdings" w:hint="default"/>
      </w:rPr>
    </w:lvl>
  </w:abstractNum>
  <w:abstractNum w:abstractNumId="4" w15:restartNumberingAfterBreak="0">
    <w:nsid w:val="385D0AA5"/>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398F6DF1"/>
    <w:multiLevelType w:val="hybridMultilevel"/>
    <w:tmpl w:val="454C0992"/>
    <w:lvl w:ilvl="0" w:tplc="CCEAA26C">
      <w:start w:val="1"/>
      <w:numFmt w:val="bullet"/>
      <w:lvlText w:val=""/>
      <w:lvlJc w:val="left"/>
      <w:pPr>
        <w:ind w:left="717" w:hanging="360"/>
      </w:pPr>
      <w:rPr>
        <w:rFonts w:ascii="Symbol" w:hAnsi="Symbol" w:hint="default"/>
      </w:rPr>
    </w:lvl>
    <w:lvl w:ilvl="1" w:tplc="04070003">
      <w:start w:val="1"/>
      <w:numFmt w:val="bullet"/>
      <w:lvlText w:val="o"/>
      <w:lvlJc w:val="left"/>
      <w:pPr>
        <w:ind w:left="6438" w:hanging="360"/>
      </w:pPr>
      <w:rPr>
        <w:rFonts w:ascii="Courier New" w:hAnsi="Courier New" w:cs="Courier New" w:hint="default"/>
      </w:rPr>
    </w:lvl>
    <w:lvl w:ilvl="2" w:tplc="04070005" w:tentative="1">
      <w:start w:val="1"/>
      <w:numFmt w:val="bullet"/>
      <w:lvlText w:val=""/>
      <w:lvlJc w:val="left"/>
      <w:pPr>
        <w:ind w:left="7158" w:hanging="360"/>
      </w:pPr>
      <w:rPr>
        <w:rFonts w:ascii="Wingdings" w:hAnsi="Wingdings" w:hint="default"/>
      </w:rPr>
    </w:lvl>
    <w:lvl w:ilvl="3" w:tplc="04070001" w:tentative="1">
      <w:start w:val="1"/>
      <w:numFmt w:val="bullet"/>
      <w:lvlText w:val=""/>
      <w:lvlJc w:val="left"/>
      <w:pPr>
        <w:ind w:left="7878" w:hanging="360"/>
      </w:pPr>
      <w:rPr>
        <w:rFonts w:ascii="Symbol" w:hAnsi="Symbol" w:hint="default"/>
      </w:rPr>
    </w:lvl>
    <w:lvl w:ilvl="4" w:tplc="04070003" w:tentative="1">
      <w:start w:val="1"/>
      <w:numFmt w:val="bullet"/>
      <w:lvlText w:val="o"/>
      <w:lvlJc w:val="left"/>
      <w:pPr>
        <w:ind w:left="8598" w:hanging="360"/>
      </w:pPr>
      <w:rPr>
        <w:rFonts w:ascii="Courier New" w:hAnsi="Courier New" w:cs="Courier New" w:hint="default"/>
      </w:rPr>
    </w:lvl>
    <w:lvl w:ilvl="5" w:tplc="04070005" w:tentative="1">
      <w:start w:val="1"/>
      <w:numFmt w:val="bullet"/>
      <w:lvlText w:val=""/>
      <w:lvlJc w:val="left"/>
      <w:pPr>
        <w:ind w:left="9318" w:hanging="360"/>
      </w:pPr>
      <w:rPr>
        <w:rFonts w:ascii="Wingdings" w:hAnsi="Wingdings" w:hint="default"/>
      </w:rPr>
    </w:lvl>
    <w:lvl w:ilvl="6" w:tplc="04070001" w:tentative="1">
      <w:start w:val="1"/>
      <w:numFmt w:val="bullet"/>
      <w:lvlText w:val=""/>
      <w:lvlJc w:val="left"/>
      <w:pPr>
        <w:ind w:left="10038" w:hanging="360"/>
      </w:pPr>
      <w:rPr>
        <w:rFonts w:ascii="Symbol" w:hAnsi="Symbol" w:hint="default"/>
      </w:rPr>
    </w:lvl>
    <w:lvl w:ilvl="7" w:tplc="04070003" w:tentative="1">
      <w:start w:val="1"/>
      <w:numFmt w:val="bullet"/>
      <w:lvlText w:val="o"/>
      <w:lvlJc w:val="left"/>
      <w:pPr>
        <w:ind w:left="10758" w:hanging="360"/>
      </w:pPr>
      <w:rPr>
        <w:rFonts w:ascii="Courier New" w:hAnsi="Courier New" w:cs="Courier New" w:hint="default"/>
      </w:rPr>
    </w:lvl>
    <w:lvl w:ilvl="8" w:tplc="04070005" w:tentative="1">
      <w:start w:val="1"/>
      <w:numFmt w:val="bullet"/>
      <w:lvlText w:val=""/>
      <w:lvlJc w:val="left"/>
      <w:pPr>
        <w:ind w:left="11478" w:hanging="360"/>
      </w:pPr>
      <w:rPr>
        <w:rFonts w:ascii="Wingdings" w:hAnsi="Wingdings" w:hint="default"/>
      </w:rPr>
    </w:lvl>
  </w:abstractNum>
  <w:abstractNum w:abstractNumId="6" w15:restartNumberingAfterBreak="0">
    <w:nsid w:val="39B51C6C"/>
    <w:multiLevelType w:val="multilevel"/>
    <w:tmpl w:val="95FA2038"/>
    <w:lvl w:ilvl="0">
      <w:start w:val="1"/>
      <w:numFmt w:val="bullet"/>
      <w:lvlText w:val=""/>
      <w:lvlJc w:val="left"/>
      <w:pPr>
        <w:ind w:left="717" w:hanging="360"/>
      </w:pPr>
      <w:rPr>
        <w:rFonts w:ascii="Symbol" w:hAnsi="Symbol" w:hint="default"/>
      </w:rPr>
    </w:lvl>
    <w:lvl w:ilvl="1">
      <w:start w:val="1"/>
      <w:numFmt w:val="bullet"/>
      <w:lvlText w:val="o"/>
      <w:lvlJc w:val="left"/>
      <w:pPr>
        <w:ind w:left="6438" w:hanging="360"/>
      </w:pPr>
      <w:rPr>
        <w:rFonts w:ascii="Courier New" w:hAnsi="Courier New" w:cs="Courier New" w:hint="default"/>
      </w:rPr>
    </w:lvl>
    <w:lvl w:ilvl="2">
      <w:start w:val="1"/>
      <w:numFmt w:val="bullet"/>
      <w:lvlText w:val=""/>
      <w:lvlJc w:val="left"/>
      <w:pPr>
        <w:ind w:left="7158" w:hanging="360"/>
      </w:pPr>
      <w:rPr>
        <w:rFonts w:ascii="Wingdings" w:hAnsi="Wingdings" w:hint="default"/>
      </w:rPr>
    </w:lvl>
    <w:lvl w:ilvl="3">
      <w:start w:val="1"/>
      <w:numFmt w:val="bullet"/>
      <w:lvlText w:val=""/>
      <w:lvlJc w:val="left"/>
      <w:pPr>
        <w:ind w:left="7878" w:hanging="360"/>
      </w:pPr>
      <w:rPr>
        <w:rFonts w:ascii="Symbol" w:hAnsi="Symbol" w:hint="default"/>
      </w:rPr>
    </w:lvl>
    <w:lvl w:ilvl="4">
      <w:start w:val="1"/>
      <w:numFmt w:val="bullet"/>
      <w:lvlText w:val="o"/>
      <w:lvlJc w:val="left"/>
      <w:pPr>
        <w:ind w:left="8598" w:hanging="360"/>
      </w:pPr>
      <w:rPr>
        <w:rFonts w:ascii="Courier New" w:hAnsi="Courier New" w:cs="Courier New" w:hint="default"/>
      </w:rPr>
    </w:lvl>
    <w:lvl w:ilvl="5">
      <w:start w:val="1"/>
      <w:numFmt w:val="bullet"/>
      <w:lvlText w:val=""/>
      <w:lvlJc w:val="left"/>
      <w:pPr>
        <w:ind w:left="9318" w:hanging="360"/>
      </w:pPr>
      <w:rPr>
        <w:rFonts w:ascii="Wingdings" w:hAnsi="Wingdings" w:hint="default"/>
      </w:rPr>
    </w:lvl>
    <w:lvl w:ilvl="6">
      <w:start w:val="1"/>
      <w:numFmt w:val="bullet"/>
      <w:lvlText w:val=""/>
      <w:lvlJc w:val="left"/>
      <w:pPr>
        <w:ind w:left="10038" w:hanging="360"/>
      </w:pPr>
      <w:rPr>
        <w:rFonts w:ascii="Symbol" w:hAnsi="Symbol" w:hint="default"/>
      </w:rPr>
    </w:lvl>
    <w:lvl w:ilvl="7">
      <w:start w:val="1"/>
      <w:numFmt w:val="bullet"/>
      <w:lvlText w:val="o"/>
      <w:lvlJc w:val="left"/>
      <w:pPr>
        <w:ind w:left="10758" w:hanging="360"/>
      </w:pPr>
      <w:rPr>
        <w:rFonts w:ascii="Courier New" w:hAnsi="Courier New" w:cs="Courier New" w:hint="default"/>
      </w:rPr>
    </w:lvl>
    <w:lvl w:ilvl="8">
      <w:start w:val="1"/>
      <w:numFmt w:val="bullet"/>
      <w:lvlText w:val=""/>
      <w:lvlJc w:val="left"/>
      <w:pPr>
        <w:ind w:left="11478" w:hanging="360"/>
      </w:pPr>
      <w:rPr>
        <w:rFonts w:ascii="Wingdings" w:hAnsi="Wingdings" w:hint="default"/>
      </w:rPr>
    </w:lvl>
  </w:abstractNum>
  <w:abstractNum w:abstractNumId="7" w15:restartNumberingAfterBreak="0">
    <w:nsid w:val="3C473FFB"/>
    <w:multiLevelType w:val="hybridMultilevel"/>
    <w:tmpl w:val="8AD6AD04"/>
    <w:lvl w:ilvl="0" w:tplc="04070001">
      <w:start w:val="1"/>
      <w:numFmt w:val="bullet"/>
      <w:lvlText w:val=""/>
      <w:lvlJc w:val="left"/>
      <w:pPr>
        <w:ind w:left="717"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40930417"/>
    <w:multiLevelType w:val="hybridMultilevel"/>
    <w:tmpl w:val="4CC80AC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7B280552"/>
    <w:multiLevelType w:val="multilevel"/>
    <w:tmpl w:val="9A1A4DC4"/>
    <w:lvl w:ilvl="0">
      <w:start w:val="1"/>
      <w:numFmt w:val="bullet"/>
      <w:pStyle w:val="TabellePMHplain"/>
      <w:lvlText w:val=""/>
      <w:lvlJc w:val="left"/>
      <w:pPr>
        <w:tabs>
          <w:tab w:val="num" w:pos="357"/>
        </w:tabs>
        <w:ind w:left="357" w:hanging="357"/>
      </w:pPr>
      <w:rPr>
        <w:rFonts w:ascii="Symbol" w:hAnsi="Symbol" w:hint="default"/>
      </w:rPr>
    </w:lvl>
    <w:lvl w:ilvl="1">
      <w:start w:val="1"/>
      <w:numFmt w:val="bullet"/>
      <w:lvlText w:val="o"/>
      <w:lvlJc w:val="left"/>
      <w:pPr>
        <w:tabs>
          <w:tab w:val="num" w:pos="1440"/>
        </w:tabs>
        <w:ind w:left="1440" w:hanging="363"/>
      </w:pPr>
      <w:rPr>
        <w:rFonts w:ascii="Courier New" w:hAnsi="Courier New" w:hint="default"/>
      </w:rPr>
    </w:lvl>
    <w:lvl w:ilvl="2">
      <w:start w:val="1"/>
      <w:numFmt w:val="bullet"/>
      <w:lvlText w:val=""/>
      <w:lvlJc w:val="left"/>
      <w:pPr>
        <w:tabs>
          <w:tab w:val="num" w:pos="2160"/>
        </w:tabs>
        <w:ind w:left="2160" w:hanging="363"/>
      </w:pPr>
      <w:rPr>
        <w:rFonts w:ascii="Wingdings" w:hAnsi="Wingdings" w:hint="default"/>
      </w:rPr>
    </w:lvl>
    <w:lvl w:ilvl="3">
      <w:start w:val="1"/>
      <w:numFmt w:val="bullet"/>
      <w:lvlText w:val=""/>
      <w:lvlJc w:val="left"/>
      <w:pPr>
        <w:tabs>
          <w:tab w:val="num" w:pos="2880"/>
        </w:tabs>
        <w:ind w:left="2880" w:hanging="363"/>
      </w:pPr>
      <w:rPr>
        <w:rFonts w:ascii="Symbol" w:hAnsi="Symbol" w:hint="default"/>
      </w:rPr>
    </w:lvl>
    <w:lvl w:ilvl="4">
      <w:start w:val="1"/>
      <w:numFmt w:val="bullet"/>
      <w:lvlText w:val="o"/>
      <w:lvlJc w:val="left"/>
      <w:pPr>
        <w:tabs>
          <w:tab w:val="num" w:pos="3600"/>
        </w:tabs>
        <w:ind w:left="3600" w:hanging="362"/>
      </w:pPr>
      <w:rPr>
        <w:rFonts w:ascii="Courier New" w:hAnsi="Courier New" w:hint="default"/>
      </w:rPr>
    </w:lvl>
    <w:lvl w:ilvl="5">
      <w:start w:val="1"/>
      <w:numFmt w:val="bullet"/>
      <w:lvlText w:val=""/>
      <w:lvlJc w:val="left"/>
      <w:pPr>
        <w:tabs>
          <w:tab w:val="num" w:pos="4321"/>
        </w:tabs>
        <w:ind w:left="4321" w:hanging="363"/>
      </w:pPr>
      <w:rPr>
        <w:rFonts w:ascii="Wingdings" w:hAnsi="Wingdings" w:hint="default"/>
      </w:rPr>
    </w:lvl>
    <w:lvl w:ilvl="6">
      <w:start w:val="1"/>
      <w:numFmt w:val="bullet"/>
      <w:lvlText w:val=""/>
      <w:lvlJc w:val="left"/>
      <w:pPr>
        <w:tabs>
          <w:tab w:val="num" w:pos="5041"/>
        </w:tabs>
        <w:ind w:left="5041" w:hanging="363"/>
      </w:pPr>
      <w:rPr>
        <w:rFonts w:ascii="Symbol" w:hAnsi="Symbol" w:hint="default"/>
      </w:rPr>
    </w:lvl>
    <w:lvl w:ilvl="7">
      <w:start w:val="1"/>
      <w:numFmt w:val="bullet"/>
      <w:lvlText w:val="o"/>
      <w:lvlJc w:val="left"/>
      <w:pPr>
        <w:tabs>
          <w:tab w:val="num" w:pos="5761"/>
        </w:tabs>
        <w:ind w:left="5761" w:hanging="363"/>
      </w:pPr>
      <w:rPr>
        <w:rFonts w:ascii="Courier New" w:hAnsi="Courier New" w:hint="default"/>
      </w:rPr>
    </w:lvl>
    <w:lvl w:ilvl="8">
      <w:start w:val="1"/>
      <w:numFmt w:val="bullet"/>
      <w:lvlText w:val=""/>
      <w:lvlJc w:val="left"/>
      <w:pPr>
        <w:tabs>
          <w:tab w:val="num" w:pos="6481"/>
        </w:tabs>
        <w:ind w:left="6481" w:hanging="363"/>
      </w:pPr>
      <w:rPr>
        <w:rFonts w:ascii="Wingdings" w:hAnsi="Wingdings" w:hint="default"/>
      </w:rPr>
    </w:lvl>
  </w:abstractNum>
  <w:num w:numId="1" w16cid:durableId="758061768">
    <w:abstractNumId w:val="9"/>
  </w:num>
  <w:num w:numId="2" w16cid:durableId="1834296642">
    <w:abstractNumId w:val="2"/>
  </w:num>
  <w:num w:numId="3" w16cid:durableId="2002656925">
    <w:abstractNumId w:val="7"/>
  </w:num>
  <w:num w:numId="4" w16cid:durableId="1346320111">
    <w:abstractNumId w:val="8"/>
  </w:num>
  <w:num w:numId="5" w16cid:durableId="1498350309">
    <w:abstractNumId w:val="0"/>
  </w:num>
  <w:num w:numId="6" w16cid:durableId="1245726330">
    <w:abstractNumId w:val="5"/>
  </w:num>
  <w:num w:numId="7" w16cid:durableId="387455566">
    <w:abstractNumId w:val="6"/>
  </w:num>
  <w:num w:numId="8" w16cid:durableId="264967062">
    <w:abstractNumId w:val="3"/>
  </w:num>
  <w:num w:numId="9" w16cid:durableId="2012442913">
    <w:abstractNumId w:val="1"/>
  </w:num>
  <w:num w:numId="10" w16cid:durableId="73479727">
    <w:abstractNumId w:val="4"/>
  </w:num>
  <w:num w:numId="11" w16cid:durableId="25050478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DE" w:vendorID="64" w:dllVersion="6" w:nlCheck="1" w:checkStyle="0"/>
  <w:activeWritingStyle w:appName="MSWord" w:lang="en-US" w:vendorID="64" w:dllVersion="6" w:nlCheck="1" w:checkStyle="1"/>
  <w:activeWritingStyle w:appName="MSWord" w:lang="de-DE" w:vendorID="64" w:dllVersion="0" w:nlCheck="1" w:checkStyle="0"/>
  <w:activeWritingStyle w:appName="MSWord" w:lang="en-US" w:vendorID="64" w:dllVersion="0" w:nlCheck="1" w:checkStyle="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D29F4"/>
    <w:rsid w:val="00006276"/>
    <w:rsid w:val="00006A07"/>
    <w:rsid w:val="000A7CE7"/>
    <w:rsid w:val="00106CE9"/>
    <w:rsid w:val="001729C3"/>
    <w:rsid w:val="001C3EFA"/>
    <w:rsid w:val="001F105E"/>
    <w:rsid w:val="001F3A98"/>
    <w:rsid w:val="00224B84"/>
    <w:rsid w:val="00314251"/>
    <w:rsid w:val="003337B1"/>
    <w:rsid w:val="003E7C7D"/>
    <w:rsid w:val="00432D35"/>
    <w:rsid w:val="004549E5"/>
    <w:rsid w:val="004570A0"/>
    <w:rsid w:val="004820FD"/>
    <w:rsid w:val="00552446"/>
    <w:rsid w:val="00575A82"/>
    <w:rsid w:val="005E3BE6"/>
    <w:rsid w:val="005F27CE"/>
    <w:rsid w:val="00667C56"/>
    <w:rsid w:val="006C1C0B"/>
    <w:rsid w:val="006D2F58"/>
    <w:rsid w:val="006D759E"/>
    <w:rsid w:val="00740769"/>
    <w:rsid w:val="00755964"/>
    <w:rsid w:val="00843765"/>
    <w:rsid w:val="008673D5"/>
    <w:rsid w:val="009767D1"/>
    <w:rsid w:val="009D29F4"/>
    <w:rsid w:val="00A11A89"/>
    <w:rsid w:val="00A43BE3"/>
    <w:rsid w:val="00A454A7"/>
    <w:rsid w:val="00AF32F4"/>
    <w:rsid w:val="00B34576"/>
    <w:rsid w:val="00B7777B"/>
    <w:rsid w:val="00C32C66"/>
    <w:rsid w:val="00CB275C"/>
    <w:rsid w:val="00D516D3"/>
    <w:rsid w:val="00D64C26"/>
    <w:rsid w:val="00E60029"/>
    <w:rsid w:val="00E6582B"/>
    <w:rsid w:val="00F25E7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F18661B"/>
  <w15:chartTrackingRefBased/>
  <w15:docId w15:val="{9C10FF94-4488-4646-A201-172E972AB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lang w:val="de-DE" w:eastAsia="en-US" w:bidi="ar-SA"/>
      </w:rPr>
    </w:rPrDefault>
    <w:pPrDefault>
      <w:pPr>
        <w:spacing w:before="120" w:after="12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D29F4"/>
    <w:pPr>
      <w:spacing w:before="0" w:after="200" w:line="276" w:lineRule="auto"/>
    </w:pPr>
    <w:rPr>
      <w:rFonts w:asciiTheme="minorHAnsi" w:eastAsiaTheme="minorEastAsia" w:hAnsiTheme="minorHAnsi" w:cstheme="minorBidi"/>
      <w:sz w:val="22"/>
      <w:szCs w:val="22"/>
      <w:lang w:eastAsia="de-DE"/>
    </w:rPr>
  </w:style>
  <w:style w:type="paragraph" w:styleId="berschrift1">
    <w:name w:val="heading 1"/>
    <w:basedOn w:val="Standard"/>
    <w:next w:val="Standard"/>
    <w:link w:val="berschrift1Zchn"/>
    <w:uiPriority w:val="9"/>
    <w:qFormat/>
    <w:rsid w:val="00106CE9"/>
    <w:pPr>
      <w:keepNext/>
      <w:keepLines/>
      <w:numPr>
        <w:numId w:val="2"/>
      </w:numPr>
      <w:spacing w:before="480" w:after="240"/>
      <w:outlineLvl w:val="0"/>
    </w:pPr>
    <w:rPr>
      <w:rFonts w:eastAsiaTheme="majorEastAsia" w:cstheme="majorBidi"/>
      <w:b/>
      <w:sz w:val="28"/>
      <w:szCs w:val="32"/>
    </w:rPr>
  </w:style>
  <w:style w:type="paragraph" w:styleId="berschrift2">
    <w:name w:val="heading 2"/>
    <w:basedOn w:val="Standard"/>
    <w:next w:val="Standard"/>
    <w:link w:val="berschrift2Zchn"/>
    <w:uiPriority w:val="9"/>
    <w:unhideWhenUsed/>
    <w:qFormat/>
    <w:rsid w:val="00106CE9"/>
    <w:pPr>
      <w:keepNext/>
      <w:keepLines/>
      <w:numPr>
        <w:ilvl w:val="1"/>
        <w:numId w:val="2"/>
      </w:numPr>
      <w:spacing w:before="200" w:after="100"/>
      <w:outlineLvl w:val="1"/>
    </w:pPr>
    <w:rPr>
      <w:rFonts w:eastAsiaTheme="majorEastAsia" w:cstheme="majorBidi"/>
      <w:b/>
      <w:sz w:val="26"/>
      <w:szCs w:val="26"/>
    </w:rPr>
  </w:style>
  <w:style w:type="paragraph" w:styleId="berschrift3">
    <w:name w:val="heading 3"/>
    <w:basedOn w:val="Standard"/>
    <w:next w:val="Standard"/>
    <w:link w:val="berschrift3Zchn"/>
    <w:uiPriority w:val="9"/>
    <w:unhideWhenUsed/>
    <w:qFormat/>
    <w:rsid w:val="00106CE9"/>
    <w:pPr>
      <w:keepNext/>
      <w:keepLines/>
      <w:numPr>
        <w:ilvl w:val="2"/>
        <w:numId w:val="2"/>
      </w:numPr>
      <w:spacing w:before="200" w:after="100"/>
      <w:outlineLvl w:val="2"/>
    </w:pPr>
    <w:rPr>
      <w:rFonts w:eastAsiaTheme="majorEastAsia" w:cstheme="majorBidi"/>
      <w:b/>
      <w:szCs w:val="24"/>
    </w:rPr>
  </w:style>
  <w:style w:type="paragraph" w:styleId="berschrift4">
    <w:name w:val="heading 4"/>
    <w:basedOn w:val="Standard"/>
    <w:next w:val="Standard"/>
    <w:link w:val="berschrift4Zchn"/>
    <w:uiPriority w:val="9"/>
    <w:unhideWhenUsed/>
    <w:qFormat/>
    <w:rsid w:val="00106CE9"/>
    <w:pPr>
      <w:keepNext/>
      <w:keepLines/>
      <w:numPr>
        <w:ilvl w:val="3"/>
        <w:numId w:val="2"/>
      </w:numPr>
      <w:spacing w:before="200" w:after="100"/>
      <w:outlineLvl w:val="3"/>
    </w:pPr>
    <w:rPr>
      <w:rFonts w:eastAsiaTheme="majorEastAsia" w:cstheme="majorBidi"/>
      <w:b/>
      <w:i/>
      <w:iCs/>
    </w:rPr>
  </w:style>
  <w:style w:type="paragraph" w:styleId="berschrift5">
    <w:name w:val="heading 5"/>
    <w:basedOn w:val="Standard"/>
    <w:next w:val="Standard"/>
    <w:link w:val="berschrift5Zchn"/>
    <w:uiPriority w:val="9"/>
    <w:unhideWhenUsed/>
    <w:qFormat/>
    <w:rsid w:val="00106CE9"/>
    <w:pPr>
      <w:keepNext/>
      <w:keepLines/>
      <w:numPr>
        <w:ilvl w:val="4"/>
        <w:numId w:val="2"/>
      </w:numPr>
      <w:spacing w:before="200" w:after="100"/>
      <w:outlineLvl w:val="4"/>
    </w:pPr>
    <w:rPr>
      <w:rFonts w:eastAsiaTheme="majorEastAsia" w:cstheme="majorBidi"/>
    </w:rPr>
  </w:style>
  <w:style w:type="paragraph" w:styleId="berschrift6">
    <w:name w:val="heading 6"/>
    <w:basedOn w:val="Standard"/>
    <w:next w:val="Standard"/>
    <w:link w:val="berschrift6Zchn"/>
    <w:uiPriority w:val="9"/>
    <w:unhideWhenUsed/>
    <w:qFormat/>
    <w:rsid w:val="00B7777B"/>
    <w:pPr>
      <w:keepNext/>
      <w:keepLines/>
      <w:numPr>
        <w:ilvl w:val="5"/>
        <w:numId w:val="2"/>
      </w:numPr>
      <w:spacing w:before="200" w:after="0"/>
      <w:outlineLvl w:val="5"/>
    </w:pPr>
    <w:rPr>
      <w:rFonts w:eastAsiaTheme="majorEastAsia" w:cstheme="majorBidi"/>
      <w:i/>
    </w:rPr>
  </w:style>
  <w:style w:type="paragraph" w:styleId="berschrift7">
    <w:name w:val="heading 7"/>
    <w:basedOn w:val="Standard"/>
    <w:next w:val="Standard"/>
    <w:link w:val="berschrift7Zchn"/>
    <w:uiPriority w:val="9"/>
    <w:unhideWhenUsed/>
    <w:rsid w:val="001C3EFA"/>
    <w:pPr>
      <w:keepNext/>
      <w:keepLines/>
      <w:numPr>
        <w:ilvl w:val="6"/>
        <w:numId w:val="2"/>
      </w:numPr>
      <w:spacing w:before="200" w:after="0"/>
      <w:outlineLvl w:val="6"/>
    </w:pPr>
    <w:rPr>
      <w:rFonts w:eastAsiaTheme="majorEastAsia" w:cstheme="majorBidi"/>
      <w:i/>
      <w:iCs/>
    </w:rPr>
  </w:style>
  <w:style w:type="paragraph" w:styleId="berschrift8">
    <w:name w:val="heading 8"/>
    <w:basedOn w:val="Standard"/>
    <w:next w:val="Standard"/>
    <w:link w:val="berschrift8Zchn"/>
    <w:uiPriority w:val="9"/>
    <w:unhideWhenUsed/>
    <w:rsid w:val="001C3EFA"/>
    <w:pPr>
      <w:keepNext/>
      <w:keepLines/>
      <w:numPr>
        <w:ilvl w:val="7"/>
        <w:numId w:val="2"/>
      </w:numPr>
      <w:spacing w:before="200" w:after="0"/>
      <w:outlineLvl w:val="7"/>
    </w:pPr>
    <w:rPr>
      <w:rFonts w:eastAsiaTheme="majorEastAsia" w:cstheme="majorBidi"/>
      <w:szCs w:val="21"/>
    </w:rPr>
  </w:style>
  <w:style w:type="paragraph" w:styleId="berschrift9">
    <w:name w:val="heading 9"/>
    <w:basedOn w:val="Standard"/>
    <w:next w:val="Standard"/>
    <w:link w:val="berschrift9Zchn"/>
    <w:uiPriority w:val="9"/>
    <w:unhideWhenUsed/>
    <w:rsid w:val="001C3EFA"/>
    <w:pPr>
      <w:keepNext/>
      <w:keepLines/>
      <w:numPr>
        <w:ilvl w:val="8"/>
        <w:numId w:val="2"/>
      </w:numPr>
      <w:spacing w:before="200" w:after="0"/>
      <w:outlineLvl w:val="8"/>
    </w:pPr>
    <w:rPr>
      <w:rFonts w:eastAsiaTheme="majorEastAsia" w:cstheme="majorBidi"/>
      <w:i/>
      <w:iCs/>
      <w:szCs w:val="21"/>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1F105E"/>
    <w:pPr>
      <w:spacing w:before="0" w:after="0"/>
    </w:pPr>
    <w:rPr>
      <w:sz w:val="22"/>
    </w:rPr>
  </w:style>
  <w:style w:type="character" w:customStyle="1" w:styleId="berschrift1Zchn">
    <w:name w:val="Überschrift 1 Zchn"/>
    <w:basedOn w:val="Absatz-Standardschriftart"/>
    <w:link w:val="berschrift1"/>
    <w:uiPriority w:val="9"/>
    <w:rsid w:val="00106CE9"/>
    <w:rPr>
      <w:rFonts w:eastAsiaTheme="majorEastAsia" w:cstheme="majorBidi"/>
      <w:b/>
      <w:sz w:val="28"/>
      <w:szCs w:val="32"/>
    </w:rPr>
  </w:style>
  <w:style w:type="character" w:customStyle="1" w:styleId="berschrift2Zchn">
    <w:name w:val="Überschrift 2 Zchn"/>
    <w:basedOn w:val="Absatz-Standardschriftart"/>
    <w:link w:val="berschrift2"/>
    <w:uiPriority w:val="9"/>
    <w:rsid w:val="00106CE9"/>
    <w:rPr>
      <w:rFonts w:eastAsiaTheme="majorEastAsia" w:cstheme="majorBidi"/>
      <w:b/>
      <w:sz w:val="26"/>
      <w:szCs w:val="26"/>
    </w:rPr>
  </w:style>
  <w:style w:type="character" w:customStyle="1" w:styleId="berschrift3Zchn">
    <w:name w:val="Überschrift 3 Zchn"/>
    <w:basedOn w:val="Absatz-Standardschriftart"/>
    <w:link w:val="berschrift3"/>
    <w:uiPriority w:val="9"/>
    <w:rsid w:val="00106CE9"/>
    <w:rPr>
      <w:rFonts w:eastAsiaTheme="majorEastAsia" w:cstheme="majorBidi"/>
      <w:b/>
      <w:szCs w:val="24"/>
    </w:rPr>
  </w:style>
  <w:style w:type="character" w:customStyle="1" w:styleId="berschrift4Zchn">
    <w:name w:val="Überschrift 4 Zchn"/>
    <w:basedOn w:val="Absatz-Standardschriftart"/>
    <w:link w:val="berschrift4"/>
    <w:uiPriority w:val="9"/>
    <w:rsid w:val="00106CE9"/>
    <w:rPr>
      <w:rFonts w:eastAsiaTheme="majorEastAsia" w:cstheme="majorBidi"/>
      <w:b/>
      <w:i/>
      <w:iCs/>
    </w:rPr>
  </w:style>
  <w:style w:type="character" w:customStyle="1" w:styleId="berschrift5Zchn">
    <w:name w:val="Überschrift 5 Zchn"/>
    <w:basedOn w:val="Absatz-Standardschriftart"/>
    <w:link w:val="berschrift5"/>
    <w:uiPriority w:val="9"/>
    <w:rsid w:val="00106CE9"/>
    <w:rPr>
      <w:rFonts w:eastAsiaTheme="majorEastAsia" w:cstheme="majorBidi"/>
    </w:rPr>
  </w:style>
  <w:style w:type="character" w:customStyle="1" w:styleId="berschrift6Zchn">
    <w:name w:val="Überschrift 6 Zchn"/>
    <w:basedOn w:val="Absatz-Standardschriftart"/>
    <w:link w:val="berschrift6"/>
    <w:uiPriority w:val="9"/>
    <w:rsid w:val="00B7777B"/>
    <w:rPr>
      <w:rFonts w:eastAsiaTheme="majorEastAsia" w:cstheme="majorBidi"/>
      <w:i/>
    </w:rPr>
  </w:style>
  <w:style w:type="paragraph" w:styleId="Titel">
    <w:name w:val="Title"/>
    <w:basedOn w:val="Standard"/>
    <w:next w:val="Standard"/>
    <w:link w:val="TitelZchn"/>
    <w:uiPriority w:val="10"/>
    <w:qFormat/>
    <w:rsid w:val="00B7777B"/>
    <w:pPr>
      <w:pBdr>
        <w:bottom w:val="single" w:sz="8" w:space="4" w:color="5B9BD5" w:themeColor="accent1"/>
      </w:pBdr>
      <w:spacing w:after="300" w:line="240" w:lineRule="auto"/>
      <w:contextualSpacing/>
    </w:pPr>
    <w:rPr>
      <w:rFonts w:eastAsiaTheme="majorEastAsia" w:cstheme="majorBidi"/>
      <w:spacing w:val="5"/>
      <w:kern w:val="28"/>
      <w:sz w:val="52"/>
      <w:szCs w:val="56"/>
    </w:rPr>
  </w:style>
  <w:style w:type="character" w:customStyle="1" w:styleId="TitelZchn">
    <w:name w:val="Titel Zchn"/>
    <w:basedOn w:val="Absatz-Standardschriftart"/>
    <w:link w:val="Titel"/>
    <w:uiPriority w:val="10"/>
    <w:rsid w:val="00B7777B"/>
    <w:rPr>
      <w:rFonts w:eastAsiaTheme="majorEastAsia" w:cstheme="majorBidi"/>
      <w:spacing w:val="5"/>
      <w:kern w:val="28"/>
      <w:sz w:val="52"/>
      <w:szCs w:val="56"/>
    </w:rPr>
  </w:style>
  <w:style w:type="paragraph" w:styleId="Untertitel">
    <w:name w:val="Subtitle"/>
    <w:basedOn w:val="Standard"/>
    <w:next w:val="Standard"/>
    <w:link w:val="UntertitelZchn"/>
    <w:uiPriority w:val="11"/>
    <w:qFormat/>
    <w:rsid w:val="00552446"/>
    <w:pPr>
      <w:numPr>
        <w:ilvl w:val="1"/>
      </w:numPr>
      <w:spacing w:after="0"/>
    </w:pPr>
    <w:rPr>
      <w:i/>
      <w:spacing w:val="15"/>
      <w:sz w:val="24"/>
    </w:rPr>
  </w:style>
  <w:style w:type="character" w:customStyle="1" w:styleId="UntertitelZchn">
    <w:name w:val="Untertitel Zchn"/>
    <w:basedOn w:val="Absatz-Standardschriftart"/>
    <w:link w:val="Untertitel"/>
    <w:uiPriority w:val="11"/>
    <w:rsid w:val="00552446"/>
    <w:rPr>
      <w:rFonts w:eastAsiaTheme="minorEastAsia" w:cstheme="minorBidi"/>
      <w:i/>
      <w:spacing w:val="15"/>
      <w:sz w:val="24"/>
      <w:szCs w:val="22"/>
    </w:rPr>
  </w:style>
  <w:style w:type="character" w:styleId="SchwacheHervorhebung">
    <w:name w:val="Subtle Emphasis"/>
    <w:basedOn w:val="Absatz-Standardschriftart"/>
    <w:uiPriority w:val="19"/>
    <w:qFormat/>
    <w:rsid w:val="00552446"/>
    <w:rPr>
      <w:i/>
      <w:iCs/>
      <w:color w:val="7F7F7F" w:themeColor="text1" w:themeTint="80"/>
    </w:rPr>
  </w:style>
  <w:style w:type="character" w:styleId="Hervorhebung">
    <w:name w:val="Emphasis"/>
    <w:basedOn w:val="Absatz-Standardschriftart"/>
    <w:uiPriority w:val="20"/>
    <w:qFormat/>
    <w:rsid w:val="00552446"/>
    <w:rPr>
      <w:i/>
      <w:iCs/>
    </w:rPr>
  </w:style>
  <w:style w:type="character" w:styleId="IntensiveHervorhebung">
    <w:name w:val="Intense Emphasis"/>
    <w:basedOn w:val="Absatz-Standardschriftart"/>
    <w:uiPriority w:val="21"/>
    <w:qFormat/>
    <w:rsid w:val="00552446"/>
    <w:rPr>
      <w:b/>
      <w:i/>
      <w:iCs/>
      <w:color w:val="auto"/>
    </w:rPr>
  </w:style>
  <w:style w:type="character" w:styleId="Fett">
    <w:name w:val="Strong"/>
    <w:basedOn w:val="Absatz-Standardschriftart"/>
    <w:uiPriority w:val="22"/>
    <w:qFormat/>
    <w:rsid w:val="00552446"/>
    <w:rPr>
      <w:b/>
      <w:bCs/>
    </w:rPr>
  </w:style>
  <w:style w:type="paragraph" w:styleId="Zitat">
    <w:name w:val="Quote"/>
    <w:basedOn w:val="Standard"/>
    <w:next w:val="Standard"/>
    <w:link w:val="ZitatZchn"/>
    <w:uiPriority w:val="29"/>
    <w:qFormat/>
    <w:rsid w:val="00552446"/>
    <w:pPr>
      <w:spacing w:before="200" w:after="160"/>
      <w:ind w:left="864" w:right="864"/>
      <w:jc w:val="center"/>
    </w:pPr>
    <w:rPr>
      <w:i/>
      <w:iCs/>
      <w:color w:val="404040" w:themeColor="text1" w:themeTint="BF"/>
    </w:rPr>
  </w:style>
  <w:style w:type="character" w:customStyle="1" w:styleId="ZitatZchn">
    <w:name w:val="Zitat Zchn"/>
    <w:basedOn w:val="Absatz-Standardschriftart"/>
    <w:link w:val="Zitat"/>
    <w:uiPriority w:val="29"/>
    <w:rsid w:val="00552446"/>
    <w:rPr>
      <w:i/>
      <w:iCs/>
      <w:color w:val="404040" w:themeColor="text1" w:themeTint="BF"/>
    </w:rPr>
  </w:style>
  <w:style w:type="paragraph" w:styleId="IntensivesZitat">
    <w:name w:val="Intense Quote"/>
    <w:basedOn w:val="Standard"/>
    <w:next w:val="Standard"/>
    <w:link w:val="IntensivesZitatZchn"/>
    <w:uiPriority w:val="30"/>
    <w:qFormat/>
    <w:rsid w:val="00552446"/>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ivesZitatZchn">
    <w:name w:val="Intensives Zitat Zchn"/>
    <w:basedOn w:val="Absatz-Standardschriftart"/>
    <w:link w:val="IntensivesZitat"/>
    <w:uiPriority w:val="30"/>
    <w:rsid w:val="00552446"/>
    <w:rPr>
      <w:i/>
      <w:iCs/>
      <w:color w:val="5B9BD5" w:themeColor="accent1"/>
    </w:rPr>
  </w:style>
  <w:style w:type="character" w:styleId="SchwacherVerweis">
    <w:name w:val="Subtle Reference"/>
    <w:basedOn w:val="Absatz-Standardschriftart"/>
    <w:uiPriority w:val="31"/>
    <w:qFormat/>
    <w:rsid w:val="00552446"/>
    <w:rPr>
      <w:smallCaps/>
      <w:color w:val="5A5A5A" w:themeColor="text1" w:themeTint="A5"/>
    </w:rPr>
  </w:style>
  <w:style w:type="character" w:styleId="IntensiverVerweis">
    <w:name w:val="Intense Reference"/>
    <w:basedOn w:val="Absatz-Standardschriftart"/>
    <w:uiPriority w:val="32"/>
    <w:qFormat/>
    <w:rsid w:val="00552446"/>
    <w:rPr>
      <w:b/>
      <w:bCs/>
      <w:smallCaps/>
      <w:color w:val="5B9BD5" w:themeColor="accent1"/>
      <w:spacing w:val="5"/>
    </w:rPr>
  </w:style>
  <w:style w:type="character" w:styleId="Buchtitel">
    <w:name w:val="Book Title"/>
    <w:basedOn w:val="Absatz-Standardschriftart"/>
    <w:uiPriority w:val="33"/>
    <w:qFormat/>
    <w:rsid w:val="00552446"/>
    <w:rPr>
      <w:b/>
      <w:bCs/>
      <w:i/>
      <w:iCs/>
      <w:spacing w:val="5"/>
    </w:rPr>
  </w:style>
  <w:style w:type="paragraph" w:styleId="Listenabsatz">
    <w:name w:val="List Paragraph"/>
    <w:basedOn w:val="Standard"/>
    <w:uiPriority w:val="34"/>
    <w:qFormat/>
    <w:rsid w:val="00552446"/>
    <w:pPr>
      <w:ind w:left="720"/>
      <w:contextualSpacing/>
    </w:pPr>
  </w:style>
  <w:style w:type="paragraph" w:customStyle="1" w:styleId="TabellePMHplain">
    <w:name w:val="Tabelle_PMH_plain"/>
    <w:basedOn w:val="Standard"/>
    <w:rsid w:val="00A454A7"/>
    <w:pPr>
      <w:numPr>
        <w:numId w:val="1"/>
      </w:numPr>
      <w:tabs>
        <w:tab w:val="left" w:pos="357"/>
      </w:tabs>
      <w:spacing w:before="60" w:after="60"/>
    </w:pPr>
    <w:rPr>
      <w:sz w:val="16"/>
    </w:rPr>
  </w:style>
  <w:style w:type="character" w:customStyle="1" w:styleId="berschrift7Zchn">
    <w:name w:val="Überschrift 7 Zchn"/>
    <w:basedOn w:val="Absatz-Standardschriftart"/>
    <w:link w:val="berschrift7"/>
    <w:uiPriority w:val="9"/>
    <w:rsid w:val="001C3EFA"/>
    <w:rPr>
      <w:rFonts w:eastAsiaTheme="majorEastAsia" w:cstheme="majorBidi"/>
      <w:i/>
      <w:iCs/>
    </w:rPr>
  </w:style>
  <w:style w:type="character" w:customStyle="1" w:styleId="berschrift8Zchn">
    <w:name w:val="Überschrift 8 Zchn"/>
    <w:basedOn w:val="Absatz-Standardschriftart"/>
    <w:link w:val="berschrift8"/>
    <w:uiPriority w:val="9"/>
    <w:rsid w:val="001C3EFA"/>
    <w:rPr>
      <w:rFonts w:eastAsiaTheme="majorEastAsia" w:cstheme="majorBidi"/>
      <w:szCs w:val="21"/>
    </w:rPr>
  </w:style>
  <w:style w:type="character" w:customStyle="1" w:styleId="berschrift9Zchn">
    <w:name w:val="Überschrift 9 Zchn"/>
    <w:basedOn w:val="Absatz-Standardschriftart"/>
    <w:link w:val="berschrift9"/>
    <w:uiPriority w:val="9"/>
    <w:rsid w:val="001C3EFA"/>
    <w:rPr>
      <w:rFonts w:eastAsiaTheme="majorEastAsia" w:cstheme="majorBidi"/>
      <w:i/>
      <w:iCs/>
      <w:szCs w:val="21"/>
    </w:rPr>
  </w:style>
  <w:style w:type="paragraph" w:styleId="Kopfzeile">
    <w:name w:val="header"/>
    <w:basedOn w:val="Standard"/>
    <w:link w:val="KopfzeileZchn"/>
    <w:uiPriority w:val="99"/>
    <w:unhideWhenUsed/>
    <w:rsid w:val="00224B84"/>
    <w:pPr>
      <w:tabs>
        <w:tab w:val="center" w:pos="4536"/>
        <w:tab w:val="right" w:pos="9072"/>
      </w:tabs>
      <w:spacing w:after="0"/>
    </w:pPr>
  </w:style>
  <w:style w:type="character" w:styleId="Hyperlink">
    <w:name w:val="Hyperlink"/>
    <w:basedOn w:val="Absatz-Standardschriftart"/>
    <w:uiPriority w:val="99"/>
    <w:unhideWhenUsed/>
    <w:rsid w:val="00CB275C"/>
    <w:rPr>
      <w:color w:val="0000FF"/>
      <w:u w:val="single"/>
    </w:rPr>
  </w:style>
  <w:style w:type="character" w:customStyle="1" w:styleId="KopfzeileZchn">
    <w:name w:val="Kopfzeile Zchn"/>
    <w:basedOn w:val="Absatz-Standardschriftart"/>
    <w:link w:val="Kopfzeile"/>
    <w:uiPriority w:val="99"/>
    <w:rsid w:val="00224B84"/>
  </w:style>
  <w:style w:type="paragraph" w:styleId="Fuzeile">
    <w:name w:val="footer"/>
    <w:basedOn w:val="Standard"/>
    <w:link w:val="FuzeileZchn"/>
    <w:uiPriority w:val="99"/>
    <w:unhideWhenUsed/>
    <w:rsid w:val="00224B84"/>
    <w:pPr>
      <w:tabs>
        <w:tab w:val="center" w:pos="4536"/>
        <w:tab w:val="right" w:pos="9072"/>
      </w:tabs>
      <w:spacing w:after="0"/>
    </w:pPr>
  </w:style>
  <w:style w:type="character" w:customStyle="1" w:styleId="FuzeileZchn">
    <w:name w:val="Fußzeile Zchn"/>
    <w:basedOn w:val="Absatz-Standardschriftart"/>
    <w:link w:val="Fuzeile"/>
    <w:uiPriority w:val="99"/>
    <w:rsid w:val="00224B84"/>
  </w:style>
  <w:style w:type="paragraph" w:styleId="Inhaltsverzeichnisberschrift">
    <w:name w:val="TOC Heading"/>
    <w:basedOn w:val="berschrift1"/>
    <w:next w:val="Standard"/>
    <w:uiPriority w:val="39"/>
    <w:unhideWhenUsed/>
    <w:qFormat/>
    <w:rsid w:val="00224B84"/>
    <w:pPr>
      <w:spacing w:before="240" w:after="0" w:line="259" w:lineRule="auto"/>
      <w:ind w:left="0" w:firstLine="0"/>
      <w:outlineLvl w:val="9"/>
    </w:pPr>
    <w:rPr>
      <w:rFonts w:asciiTheme="majorHAnsi" w:hAnsiTheme="majorHAnsi"/>
      <w:b w:val="0"/>
      <w:color w:val="2E74B5" w:themeColor="accent1" w:themeShade="BF"/>
      <w:sz w:val="32"/>
    </w:rPr>
  </w:style>
  <w:style w:type="paragraph" w:styleId="Verzeichnis1">
    <w:name w:val="toc 1"/>
    <w:basedOn w:val="Standard"/>
    <w:next w:val="Standard"/>
    <w:autoRedefine/>
    <w:uiPriority w:val="39"/>
    <w:unhideWhenUsed/>
    <w:rsid w:val="006D2F58"/>
    <w:pPr>
      <w:spacing w:after="100"/>
    </w:pPr>
  </w:style>
  <w:style w:type="paragraph" w:styleId="Verzeichnis2">
    <w:name w:val="toc 2"/>
    <w:basedOn w:val="Standard"/>
    <w:next w:val="Standard"/>
    <w:autoRedefine/>
    <w:uiPriority w:val="39"/>
    <w:unhideWhenUsed/>
    <w:rsid w:val="006D2F58"/>
    <w:pPr>
      <w:spacing w:after="100"/>
      <w:ind w:left="198"/>
    </w:pPr>
  </w:style>
  <w:style w:type="paragraph" w:styleId="Unterschrift">
    <w:name w:val="Signature"/>
    <w:basedOn w:val="Standard"/>
    <w:link w:val="UnterschriftZchn"/>
    <w:uiPriority w:val="99"/>
    <w:unhideWhenUsed/>
    <w:rsid w:val="009767D1"/>
    <w:pPr>
      <w:spacing w:after="0"/>
      <w:jc w:val="center"/>
    </w:pPr>
    <w:rPr>
      <w:sz w:val="16"/>
    </w:rPr>
  </w:style>
  <w:style w:type="character" w:customStyle="1" w:styleId="UnterschriftZchn">
    <w:name w:val="Unterschrift Zchn"/>
    <w:basedOn w:val="Absatz-Standardschriftart"/>
    <w:link w:val="Unterschrift"/>
    <w:uiPriority w:val="99"/>
    <w:rsid w:val="009767D1"/>
    <w:rPr>
      <w:sz w:val="16"/>
    </w:rPr>
  </w:style>
  <w:style w:type="character" w:styleId="NichtaufgelsteErwhnung">
    <w:name w:val="Unresolved Mention"/>
    <w:basedOn w:val="Absatz-Standardschriftart"/>
    <w:uiPriority w:val="99"/>
    <w:semiHidden/>
    <w:unhideWhenUsed/>
    <w:rsid w:val="005E3BE6"/>
    <w:rPr>
      <w:color w:val="605E5C"/>
      <w:shd w:val="clear" w:color="auto" w:fill="E1DFDD"/>
    </w:rPr>
  </w:style>
  <w:style w:type="character" w:styleId="BesuchterLink">
    <w:name w:val="FollowedHyperlink"/>
    <w:basedOn w:val="Absatz-Standardschriftart"/>
    <w:uiPriority w:val="99"/>
    <w:semiHidden/>
    <w:unhideWhenUsed/>
    <w:rsid w:val="0000627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uv.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waice.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tuv.com/germany/de/" TargetMode="External"/><Relationship Id="rId4" Type="http://schemas.openxmlformats.org/officeDocument/2006/relationships/settings" Target="settings.xml"/><Relationship Id="rId9" Type="http://schemas.openxmlformats.org/officeDocument/2006/relationships/hyperlink" Target="https://batteryquickcheck.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0D19B5-B6F5-452C-B3B1-DEED635607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795</Words>
  <Characters>5011</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TUEV Rheinland Holding GmbH</Company>
  <LinksUpToDate>false</LinksUpToDate>
  <CharactersWithSpaces>5795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Wolfram Stahl</dc:creator>
  <cp:keywords/>
  <dc:description/>
  <cp:lastModifiedBy>Wolfram Stahl</cp:lastModifiedBy>
  <cp:revision>2</cp:revision>
  <cp:lastPrinted>2023-09-19T14:52:00Z</cp:lastPrinted>
  <dcterms:created xsi:type="dcterms:W3CDTF">2023-09-19T15:58:00Z</dcterms:created>
  <dcterms:modified xsi:type="dcterms:W3CDTF">2023-09-19T15:58:00Z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3d538fd-7cd2-4b8b-bd42-f6ee8cc1e568_Enabled">
    <vt:lpwstr>true</vt:lpwstr>
  </property>
  <property fmtid="{D5CDD505-2E9C-101B-9397-08002B2CF9AE}" pid="3" name="MSIP_Label_d3d538fd-7cd2-4b8b-bd42-f6ee8cc1e568_SetDate">
    <vt:lpwstr>2023-09-19T15:33:25Z</vt:lpwstr>
  </property>
  <property fmtid="{D5CDD505-2E9C-101B-9397-08002B2CF9AE}" pid="4" name="MSIP_Label_d3d538fd-7cd2-4b8b-bd42-f6ee8cc1e568_Method">
    <vt:lpwstr>Standard</vt:lpwstr>
  </property>
  <property fmtid="{D5CDD505-2E9C-101B-9397-08002B2CF9AE}" pid="5" name="MSIP_Label_d3d538fd-7cd2-4b8b-bd42-f6ee8cc1e568_Name">
    <vt:lpwstr>d3d538fd-7cd2-4b8b-bd42-f6ee8cc1e568</vt:lpwstr>
  </property>
  <property fmtid="{D5CDD505-2E9C-101B-9397-08002B2CF9AE}" pid="6" name="MSIP_Label_d3d538fd-7cd2-4b8b-bd42-f6ee8cc1e568_SiteId">
    <vt:lpwstr>255bd3b3-8412-4e31-a3ec-56916c7ae8c0</vt:lpwstr>
  </property>
  <property fmtid="{D5CDD505-2E9C-101B-9397-08002B2CF9AE}" pid="7" name="MSIP_Label_d3d538fd-7cd2-4b8b-bd42-f6ee8cc1e568_ActionId">
    <vt:lpwstr>012e8409-ca91-4f3f-b6d9-d26a0e11a8bd</vt:lpwstr>
  </property>
  <property fmtid="{D5CDD505-2E9C-101B-9397-08002B2CF9AE}" pid="8" name="MSIP_Label_d3d538fd-7cd2-4b8b-bd42-f6ee8cc1e568_ContentBits">
    <vt:lpwstr>0</vt:lpwstr>
  </property>
</Properties>
</file>