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F3830" w14:textId="2E0C87F3" w:rsidR="003D5A8C" w:rsidRPr="003D5A8C" w:rsidRDefault="003D5A8C" w:rsidP="003D5A8C">
      <w:pPr>
        <w:tabs>
          <w:tab w:val="left" w:pos="720"/>
          <w:tab w:val="left" w:pos="7380"/>
        </w:tabs>
        <w:spacing w:after="0" w:line="360" w:lineRule="auto"/>
        <w:rPr>
          <w:rFonts w:ascii="Arial" w:hAnsi="Arial" w:cs="Arial"/>
          <w:sz w:val="20"/>
          <w:szCs w:val="20"/>
        </w:rPr>
      </w:pPr>
      <w:r w:rsidRPr="003D5A8C">
        <w:rPr>
          <w:rFonts w:ascii="Arial" w:hAnsi="Arial" w:cs="Arial"/>
          <w:b/>
          <w:bCs/>
          <w:sz w:val="20"/>
          <w:szCs w:val="20"/>
          <w:u w:val="single"/>
        </w:rPr>
        <w:t>TÜV Rheinland: Neuer Standard für Rückverfolgbarkeit in der PV-</w:t>
      </w:r>
      <w:r w:rsidR="000F7DD8">
        <w:rPr>
          <w:rFonts w:ascii="Arial" w:hAnsi="Arial" w:cs="Arial"/>
          <w:b/>
          <w:bCs/>
          <w:sz w:val="20"/>
          <w:szCs w:val="20"/>
          <w:u w:val="single"/>
        </w:rPr>
        <w:t>Branche</w:t>
      </w:r>
      <w:r w:rsidRPr="003D5A8C">
        <w:rPr>
          <w:rFonts w:ascii="Arial" w:hAnsi="Arial" w:cs="Arial"/>
          <w:b/>
          <w:bCs/>
          <w:sz w:val="20"/>
          <w:szCs w:val="20"/>
          <w:u w:val="single"/>
        </w:rPr>
        <w:br/>
      </w:r>
      <w:r w:rsidRPr="003D5A8C">
        <w:rPr>
          <w:rFonts w:ascii="Arial" w:hAnsi="Arial" w:cs="Arial"/>
          <w:sz w:val="20"/>
          <w:szCs w:val="20"/>
        </w:rPr>
        <w:t xml:space="preserve">Projektbezogener Service für </w:t>
      </w:r>
      <w:r w:rsidR="00DD632B" w:rsidRPr="003D5A8C">
        <w:rPr>
          <w:rFonts w:ascii="Arial" w:hAnsi="Arial" w:cs="Arial"/>
          <w:sz w:val="20"/>
          <w:szCs w:val="20"/>
        </w:rPr>
        <w:t>Photovoltaik</w:t>
      </w:r>
      <w:r w:rsidR="00DD632B">
        <w:rPr>
          <w:rFonts w:ascii="Arial" w:hAnsi="Arial" w:cs="Arial"/>
          <w:sz w:val="20"/>
          <w:szCs w:val="20"/>
        </w:rPr>
        <w:t>-</w:t>
      </w:r>
      <w:r w:rsidRPr="003D5A8C">
        <w:rPr>
          <w:rFonts w:ascii="Arial" w:hAnsi="Arial" w:cs="Arial"/>
          <w:sz w:val="20"/>
          <w:szCs w:val="20"/>
        </w:rPr>
        <w:t xml:space="preserve">Großprojekte / Verbesserte Qualitätssicherung und Transparenz in der Lieferkette </w:t>
      </w:r>
      <w:r w:rsidR="000D062D">
        <w:rPr>
          <w:rFonts w:ascii="Arial" w:hAnsi="Arial" w:cs="Arial"/>
          <w:sz w:val="20"/>
          <w:szCs w:val="20"/>
        </w:rPr>
        <w:t xml:space="preserve">für </w:t>
      </w:r>
      <w:r w:rsidR="000D062D" w:rsidRPr="003D5A8C">
        <w:rPr>
          <w:rFonts w:ascii="Arial" w:hAnsi="Arial" w:cs="Arial"/>
          <w:sz w:val="20"/>
          <w:szCs w:val="20"/>
        </w:rPr>
        <w:t xml:space="preserve">Investoren, Projektentwickler und Einkäufer </w:t>
      </w:r>
      <w:r w:rsidRPr="003D5A8C">
        <w:rPr>
          <w:rFonts w:ascii="Arial" w:hAnsi="Arial" w:cs="Arial"/>
          <w:sz w:val="20"/>
          <w:szCs w:val="20"/>
        </w:rPr>
        <w:t>/ Standard basiert auf ISO 9001 und ISO 28000</w:t>
      </w:r>
      <w:r w:rsidR="009D0012">
        <w:rPr>
          <w:rFonts w:ascii="Arial" w:hAnsi="Arial" w:cs="Arial"/>
          <w:sz w:val="20"/>
          <w:szCs w:val="20"/>
        </w:rPr>
        <w:t xml:space="preserve"> und berücksichtigt Erfahrungen aus der Praxis</w:t>
      </w:r>
      <w:r w:rsidRPr="003D5A8C">
        <w:rPr>
          <w:rFonts w:ascii="Arial" w:hAnsi="Arial" w:cs="Arial"/>
          <w:sz w:val="20"/>
          <w:szCs w:val="20"/>
        </w:rPr>
        <w:t xml:space="preserve"> / </w:t>
      </w:r>
      <w:hyperlink r:id="rId11" w:history="1">
        <w:r w:rsidRPr="003D5A8C">
          <w:rPr>
            <w:rStyle w:val="Hyperlink"/>
            <w:rFonts w:ascii="Arial" w:hAnsi="Arial" w:cs="Arial"/>
            <w:sz w:val="20"/>
            <w:szCs w:val="20"/>
          </w:rPr>
          <w:t>www.tuv.com/solar</w:t>
        </w:r>
      </w:hyperlink>
    </w:p>
    <w:p w14:paraId="398B854B" w14:textId="77777777" w:rsidR="00673563" w:rsidRPr="00833928" w:rsidRDefault="00673563" w:rsidP="00673563">
      <w:pPr>
        <w:spacing w:after="0" w:line="360" w:lineRule="auto"/>
        <w:ind w:right="-2"/>
        <w:rPr>
          <w:rFonts w:ascii="Arial" w:hAnsi="Arial" w:cs="Arial"/>
          <w:bCs/>
          <w:sz w:val="20"/>
          <w:szCs w:val="20"/>
        </w:rPr>
      </w:pPr>
    </w:p>
    <w:p w14:paraId="481A538A" w14:textId="48C86377" w:rsidR="003D5A8C" w:rsidRPr="003D5A8C" w:rsidRDefault="003D5A8C" w:rsidP="003D5A8C">
      <w:pPr>
        <w:tabs>
          <w:tab w:val="left" w:pos="720"/>
          <w:tab w:val="left" w:pos="7380"/>
        </w:tabs>
        <w:spacing w:after="0" w:line="360" w:lineRule="auto"/>
        <w:rPr>
          <w:rFonts w:ascii="Arial" w:hAnsi="Arial" w:cs="Arial"/>
          <w:sz w:val="20"/>
          <w:szCs w:val="20"/>
        </w:rPr>
      </w:pPr>
      <w:r w:rsidRPr="00833928">
        <w:rPr>
          <w:rFonts w:ascii="Arial" w:hAnsi="Arial" w:cs="Arial"/>
          <w:b/>
          <w:bCs/>
          <w:sz w:val="20"/>
          <w:szCs w:val="20"/>
        </w:rPr>
        <w:t xml:space="preserve">Köln, </w:t>
      </w:r>
      <w:r w:rsidR="00833928" w:rsidRPr="00833928">
        <w:rPr>
          <w:rFonts w:ascii="Arial" w:hAnsi="Arial" w:cs="Arial"/>
          <w:b/>
          <w:bCs/>
          <w:sz w:val="20"/>
          <w:szCs w:val="20"/>
        </w:rPr>
        <w:t>29</w:t>
      </w:r>
      <w:r w:rsidRPr="00833928">
        <w:rPr>
          <w:rFonts w:ascii="Arial" w:hAnsi="Arial" w:cs="Arial"/>
          <w:b/>
          <w:bCs/>
          <w:sz w:val="20"/>
          <w:szCs w:val="20"/>
        </w:rPr>
        <w:t xml:space="preserve">. Juli 2025. </w:t>
      </w:r>
      <w:r w:rsidRPr="003D5A8C">
        <w:rPr>
          <w:rFonts w:ascii="Arial" w:hAnsi="Arial" w:cs="Arial"/>
          <w:sz w:val="20"/>
          <w:szCs w:val="20"/>
        </w:rPr>
        <w:t>TÜV Rheinland hat einen neuen Standard für das Rückverfolgbarkeitsmanagement in der Photovoltaik</w:t>
      </w:r>
      <w:r w:rsidR="000F7DD8">
        <w:rPr>
          <w:rFonts w:ascii="Arial" w:hAnsi="Arial" w:cs="Arial"/>
          <w:sz w:val="20"/>
          <w:szCs w:val="20"/>
        </w:rPr>
        <w:t>branche</w:t>
      </w:r>
      <w:r w:rsidRPr="003D5A8C">
        <w:rPr>
          <w:rFonts w:ascii="Arial" w:hAnsi="Arial" w:cs="Arial"/>
          <w:sz w:val="20"/>
          <w:szCs w:val="20"/>
        </w:rPr>
        <w:t xml:space="preserve"> </w:t>
      </w:r>
      <w:r w:rsidR="00AA0BF1">
        <w:rPr>
          <w:rFonts w:ascii="Arial" w:hAnsi="Arial" w:cs="Arial"/>
          <w:sz w:val="20"/>
          <w:szCs w:val="20"/>
        </w:rPr>
        <w:t xml:space="preserve">(PV-Branche) </w:t>
      </w:r>
      <w:r w:rsidRPr="003D5A8C">
        <w:rPr>
          <w:rFonts w:ascii="Arial" w:hAnsi="Arial" w:cs="Arial"/>
          <w:sz w:val="20"/>
          <w:szCs w:val="20"/>
        </w:rPr>
        <w:t>veröffentlicht. Der Standard mit dem Titel „2PfG 3103/11.24“ zielt darauf ab, die Qualitätssicherung und Transparenz in der PV-Branche zu verbessern. Er ermöglicht es Projektentwicklern, Käufern und Investoren die Produktionsprozesse der gekauften PV-Module projektspezifisch nachzuvollziehen.</w:t>
      </w:r>
    </w:p>
    <w:p w14:paraId="7FECC5A9" w14:textId="77777777" w:rsidR="003D5A8C" w:rsidRPr="003D5A8C" w:rsidRDefault="003D5A8C" w:rsidP="003D5A8C">
      <w:pPr>
        <w:tabs>
          <w:tab w:val="left" w:pos="720"/>
          <w:tab w:val="left" w:pos="7380"/>
        </w:tabs>
        <w:spacing w:after="0" w:line="360" w:lineRule="auto"/>
        <w:rPr>
          <w:rFonts w:ascii="Arial" w:hAnsi="Arial" w:cs="Arial"/>
          <w:sz w:val="20"/>
          <w:szCs w:val="20"/>
        </w:rPr>
      </w:pPr>
    </w:p>
    <w:p w14:paraId="35039EB7" w14:textId="30937816" w:rsidR="003D5A8C" w:rsidRPr="003D5A8C" w:rsidRDefault="003D5A8C" w:rsidP="003D5A8C">
      <w:pPr>
        <w:tabs>
          <w:tab w:val="left" w:pos="720"/>
          <w:tab w:val="left" w:pos="7380"/>
        </w:tabs>
        <w:spacing w:after="0" w:line="360" w:lineRule="auto"/>
        <w:rPr>
          <w:rFonts w:ascii="Arial" w:hAnsi="Arial" w:cs="Arial"/>
          <w:sz w:val="20"/>
          <w:szCs w:val="20"/>
        </w:rPr>
      </w:pPr>
      <w:r w:rsidRPr="003D5A8C">
        <w:rPr>
          <w:rFonts w:ascii="Arial" w:hAnsi="Arial" w:cs="Arial"/>
          <w:sz w:val="20"/>
          <w:szCs w:val="20"/>
        </w:rPr>
        <w:t xml:space="preserve">Das Audit zur Rückverfolgbarkeit nach Standard 2PfG 3103/11.24 basiert hauptsächlich auf dem weltweit anerkannten </w:t>
      </w:r>
      <w:r w:rsidR="00450AE7">
        <w:rPr>
          <w:rFonts w:ascii="Arial" w:hAnsi="Arial" w:cs="Arial"/>
          <w:sz w:val="20"/>
          <w:szCs w:val="20"/>
        </w:rPr>
        <w:t xml:space="preserve">Standard für </w:t>
      </w:r>
      <w:r w:rsidRPr="003D5A8C">
        <w:rPr>
          <w:rFonts w:ascii="Arial" w:hAnsi="Arial" w:cs="Arial"/>
          <w:sz w:val="20"/>
          <w:szCs w:val="20"/>
        </w:rPr>
        <w:t>Managementsystem</w:t>
      </w:r>
      <w:r w:rsidR="00450AE7">
        <w:rPr>
          <w:rFonts w:ascii="Arial" w:hAnsi="Arial" w:cs="Arial"/>
          <w:sz w:val="20"/>
          <w:szCs w:val="20"/>
        </w:rPr>
        <w:t xml:space="preserve">e </w:t>
      </w:r>
      <w:r w:rsidRPr="003D5A8C">
        <w:rPr>
          <w:rFonts w:ascii="Arial" w:hAnsi="Arial" w:cs="Arial"/>
          <w:sz w:val="20"/>
          <w:szCs w:val="20"/>
        </w:rPr>
        <w:t xml:space="preserve">ISO 9001 sowie </w:t>
      </w:r>
      <w:r w:rsidR="00450AE7">
        <w:rPr>
          <w:rFonts w:ascii="Arial" w:hAnsi="Arial" w:cs="Arial"/>
          <w:sz w:val="20"/>
          <w:szCs w:val="20"/>
        </w:rPr>
        <w:t xml:space="preserve">der </w:t>
      </w:r>
      <w:r w:rsidRPr="003D5A8C">
        <w:rPr>
          <w:rFonts w:ascii="Arial" w:hAnsi="Arial" w:cs="Arial"/>
          <w:sz w:val="20"/>
          <w:szCs w:val="20"/>
        </w:rPr>
        <w:t xml:space="preserve">ISO 28000:2007 für Sicherheitsmanagement in der Lieferkette. </w:t>
      </w:r>
      <w:r w:rsidR="00AA0BF1">
        <w:rPr>
          <w:rFonts w:ascii="Arial" w:hAnsi="Arial" w:cs="Arial"/>
          <w:sz w:val="20"/>
          <w:szCs w:val="20"/>
        </w:rPr>
        <w:t xml:space="preserve">Außerdem </w:t>
      </w:r>
      <w:r w:rsidRPr="003D5A8C">
        <w:rPr>
          <w:rFonts w:ascii="Arial" w:hAnsi="Arial" w:cs="Arial"/>
          <w:sz w:val="20"/>
          <w:szCs w:val="20"/>
        </w:rPr>
        <w:t>berücksichtigt TÜV Rheinland projektspezifische Kundenanforderungen</w:t>
      </w:r>
      <w:r w:rsidR="00F04550">
        <w:rPr>
          <w:rFonts w:ascii="Arial" w:hAnsi="Arial" w:cs="Arial"/>
          <w:sz w:val="20"/>
          <w:szCs w:val="20"/>
        </w:rPr>
        <w:t xml:space="preserve">. </w:t>
      </w:r>
      <w:r w:rsidR="00032379">
        <w:rPr>
          <w:rFonts w:ascii="Arial" w:hAnsi="Arial" w:cs="Arial"/>
          <w:sz w:val="20"/>
          <w:szCs w:val="20"/>
        </w:rPr>
        <w:t xml:space="preserve">Beispielsweise können </w:t>
      </w:r>
      <w:r w:rsidRPr="003D5A8C">
        <w:rPr>
          <w:rFonts w:ascii="Arial" w:hAnsi="Arial" w:cs="Arial"/>
          <w:sz w:val="20"/>
          <w:szCs w:val="20"/>
        </w:rPr>
        <w:t>zusätzliche Prüfungsschwerpunkte wie Arbeitsbedingungen</w:t>
      </w:r>
      <w:r w:rsidR="00F34A82">
        <w:rPr>
          <w:rFonts w:ascii="Arial" w:hAnsi="Arial" w:cs="Arial"/>
          <w:sz w:val="20"/>
          <w:szCs w:val="20"/>
        </w:rPr>
        <w:t xml:space="preserve"> berücksichtigt </w:t>
      </w:r>
      <w:r w:rsidR="00032379">
        <w:rPr>
          <w:rFonts w:ascii="Arial" w:hAnsi="Arial" w:cs="Arial"/>
          <w:sz w:val="20"/>
          <w:szCs w:val="20"/>
        </w:rPr>
        <w:t>werden</w:t>
      </w:r>
      <w:r w:rsidRPr="003D5A8C">
        <w:rPr>
          <w:rFonts w:ascii="Arial" w:hAnsi="Arial" w:cs="Arial"/>
          <w:sz w:val="20"/>
          <w:szCs w:val="20"/>
        </w:rPr>
        <w:t>.</w:t>
      </w:r>
    </w:p>
    <w:p w14:paraId="66EC9431" w14:textId="77777777" w:rsidR="003D5A8C" w:rsidRPr="003D5A8C" w:rsidRDefault="00833928" w:rsidP="003D5A8C">
      <w:pPr>
        <w:tabs>
          <w:tab w:val="left" w:pos="720"/>
          <w:tab w:val="left" w:pos="7380"/>
        </w:tabs>
        <w:spacing w:after="0" w:line="360" w:lineRule="auto"/>
        <w:rPr>
          <w:rFonts w:ascii="Arial" w:hAnsi="Arial" w:cs="Arial"/>
          <w:sz w:val="20"/>
          <w:szCs w:val="20"/>
        </w:rPr>
      </w:pPr>
      <w:r>
        <w:rPr>
          <w:rFonts w:ascii="Arial" w:hAnsi="Arial" w:cs="Arial"/>
          <w:sz w:val="20"/>
          <w:szCs w:val="20"/>
        </w:rPr>
        <w:pict w14:anchorId="205F169E">
          <v:rect id="_x0000_i1025" style="width:0;height:0" o:hralign="center" o:hrstd="t" o:hrnoshade="t" o:hr="t" fillcolor="#333" stroked="f"/>
        </w:pict>
      </w:r>
    </w:p>
    <w:p w14:paraId="1CFE011B" w14:textId="2288439C" w:rsidR="003D5A8C" w:rsidRPr="003D5A8C" w:rsidRDefault="00AA0BF1" w:rsidP="003D5A8C">
      <w:pPr>
        <w:tabs>
          <w:tab w:val="left" w:pos="720"/>
          <w:tab w:val="left" w:pos="7380"/>
        </w:tabs>
        <w:spacing w:after="0" w:line="360" w:lineRule="auto"/>
        <w:rPr>
          <w:rFonts w:ascii="Arial" w:hAnsi="Arial" w:cs="Arial"/>
          <w:sz w:val="20"/>
          <w:szCs w:val="20"/>
        </w:rPr>
      </w:pPr>
      <w:r>
        <w:rPr>
          <w:rFonts w:ascii="Arial" w:hAnsi="Arial" w:cs="Arial"/>
          <w:b/>
          <w:bCs/>
          <w:sz w:val="20"/>
          <w:szCs w:val="20"/>
        </w:rPr>
        <w:t>Qualitätssicherung nachhaltig stärken</w:t>
      </w:r>
      <w:r w:rsidRPr="003D5A8C">
        <w:rPr>
          <w:rFonts w:ascii="Arial" w:hAnsi="Arial" w:cs="Arial"/>
          <w:b/>
          <w:bCs/>
          <w:sz w:val="20"/>
          <w:szCs w:val="20"/>
        </w:rPr>
        <w:t xml:space="preserve"> </w:t>
      </w:r>
      <w:r w:rsidR="003D5A8C" w:rsidRPr="003D5A8C">
        <w:rPr>
          <w:rFonts w:ascii="Arial" w:hAnsi="Arial" w:cs="Arial"/>
          <w:b/>
          <w:bCs/>
          <w:sz w:val="20"/>
          <w:szCs w:val="20"/>
        </w:rPr>
        <w:br/>
      </w:r>
      <w:r w:rsidR="00567DF8">
        <w:rPr>
          <w:rFonts w:ascii="Arial" w:hAnsi="Arial" w:cs="Arial"/>
          <w:sz w:val="20"/>
          <w:szCs w:val="20"/>
        </w:rPr>
        <w:t>Für d</w:t>
      </w:r>
      <w:r w:rsidR="003D5A8C" w:rsidRPr="003D5A8C">
        <w:rPr>
          <w:rFonts w:ascii="Arial" w:hAnsi="Arial" w:cs="Arial"/>
          <w:sz w:val="20"/>
          <w:szCs w:val="20"/>
        </w:rPr>
        <w:t xml:space="preserve">as Rückverfolgbarkeits-Audit </w:t>
      </w:r>
      <w:r w:rsidR="00567DF8">
        <w:rPr>
          <w:rFonts w:ascii="Arial" w:hAnsi="Arial" w:cs="Arial"/>
          <w:sz w:val="20"/>
          <w:szCs w:val="20"/>
        </w:rPr>
        <w:t xml:space="preserve">betrachtet </w:t>
      </w:r>
      <w:r w:rsidR="003D5A8C" w:rsidRPr="003D5A8C">
        <w:rPr>
          <w:rFonts w:ascii="Arial" w:hAnsi="Arial" w:cs="Arial"/>
          <w:sz w:val="20"/>
          <w:szCs w:val="20"/>
        </w:rPr>
        <w:t>TÜV Rheinland detailliert</w:t>
      </w:r>
      <w:r w:rsidR="003435EC">
        <w:rPr>
          <w:rFonts w:ascii="Arial" w:hAnsi="Arial" w:cs="Arial"/>
          <w:sz w:val="20"/>
          <w:szCs w:val="20"/>
        </w:rPr>
        <w:t xml:space="preserve">, wie </w:t>
      </w:r>
      <w:r w:rsidR="00567DF8">
        <w:rPr>
          <w:rFonts w:ascii="Arial" w:hAnsi="Arial" w:cs="Arial"/>
          <w:sz w:val="20"/>
          <w:szCs w:val="20"/>
        </w:rPr>
        <w:t xml:space="preserve">die </w:t>
      </w:r>
      <w:r w:rsidR="00567DF8" w:rsidRPr="003D5A8C">
        <w:rPr>
          <w:rFonts w:ascii="Arial" w:hAnsi="Arial" w:cs="Arial"/>
          <w:sz w:val="20"/>
          <w:szCs w:val="20"/>
        </w:rPr>
        <w:t xml:space="preserve">Lieferkette </w:t>
      </w:r>
      <w:r w:rsidR="00567DF8">
        <w:rPr>
          <w:rFonts w:ascii="Arial" w:hAnsi="Arial" w:cs="Arial"/>
          <w:sz w:val="20"/>
          <w:szCs w:val="20"/>
        </w:rPr>
        <w:t xml:space="preserve">der </w:t>
      </w:r>
      <w:r w:rsidR="003D5A8C" w:rsidRPr="003D5A8C">
        <w:rPr>
          <w:rFonts w:ascii="Arial" w:hAnsi="Arial" w:cs="Arial"/>
          <w:sz w:val="20"/>
          <w:szCs w:val="20"/>
        </w:rPr>
        <w:t>PV-Modul</w:t>
      </w:r>
      <w:r w:rsidR="00567DF8">
        <w:rPr>
          <w:rFonts w:ascii="Arial" w:hAnsi="Arial" w:cs="Arial"/>
          <w:sz w:val="20"/>
          <w:szCs w:val="20"/>
        </w:rPr>
        <w:t>e</w:t>
      </w:r>
      <w:r w:rsidR="003435EC">
        <w:rPr>
          <w:rFonts w:ascii="Arial" w:hAnsi="Arial" w:cs="Arial"/>
          <w:sz w:val="20"/>
          <w:szCs w:val="20"/>
        </w:rPr>
        <w:t xml:space="preserve"> dokumentiert ist</w:t>
      </w:r>
      <w:r w:rsidR="003D5A8C" w:rsidRPr="003D5A8C">
        <w:rPr>
          <w:rFonts w:ascii="Arial" w:hAnsi="Arial" w:cs="Arial"/>
          <w:sz w:val="20"/>
          <w:szCs w:val="20"/>
        </w:rPr>
        <w:t xml:space="preserve">. „Wir prüfen, ob und </w:t>
      </w:r>
      <w:r w:rsidR="006E76AB">
        <w:rPr>
          <w:rFonts w:ascii="Arial" w:hAnsi="Arial" w:cs="Arial"/>
          <w:sz w:val="20"/>
          <w:szCs w:val="20"/>
        </w:rPr>
        <w:t xml:space="preserve">wie genau </w:t>
      </w:r>
      <w:r w:rsidR="003D5A8C" w:rsidRPr="003D5A8C">
        <w:rPr>
          <w:rFonts w:ascii="Arial" w:hAnsi="Arial" w:cs="Arial"/>
          <w:sz w:val="20"/>
          <w:szCs w:val="20"/>
        </w:rPr>
        <w:t xml:space="preserve">die von Herstellern verwendeten Systeme, Werkzeuge und Prozesse eine Rückverfolgbarkeit sicherstellen können,“ erklärt Maximilian Lieberz, Business Development Manager bei TÜV Rheinland. „Dadurch können Käufer von PV-Modulen ihre Qualitätssicherung nachhaltig stärken.“ Die Ergebnisse des Audits </w:t>
      </w:r>
      <w:r w:rsidR="006E76AB">
        <w:rPr>
          <w:rFonts w:ascii="Arial" w:hAnsi="Arial" w:cs="Arial"/>
          <w:sz w:val="20"/>
          <w:szCs w:val="20"/>
        </w:rPr>
        <w:t xml:space="preserve">werden </w:t>
      </w:r>
      <w:r w:rsidR="003D5A8C" w:rsidRPr="003D5A8C">
        <w:rPr>
          <w:rFonts w:ascii="Arial" w:hAnsi="Arial" w:cs="Arial"/>
          <w:sz w:val="20"/>
          <w:szCs w:val="20"/>
        </w:rPr>
        <w:t xml:space="preserve">außerdem den Anforderungen von Banken und Finanzierungspartnern </w:t>
      </w:r>
      <w:r w:rsidR="006E76AB">
        <w:rPr>
          <w:rFonts w:ascii="Arial" w:hAnsi="Arial" w:cs="Arial"/>
          <w:sz w:val="20"/>
          <w:szCs w:val="20"/>
        </w:rPr>
        <w:t>gerecht</w:t>
      </w:r>
      <w:r w:rsidR="003D5A8C" w:rsidRPr="003D5A8C">
        <w:rPr>
          <w:rFonts w:ascii="Arial" w:hAnsi="Arial" w:cs="Arial"/>
          <w:sz w:val="20"/>
          <w:szCs w:val="20"/>
        </w:rPr>
        <w:t>.</w:t>
      </w:r>
    </w:p>
    <w:p w14:paraId="000A03C4" w14:textId="77777777" w:rsidR="003D5A8C" w:rsidRDefault="003D5A8C" w:rsidP="003D5A8C">
      <w:pPr>
        <w:tabs>
          <w:tab w:val="left" w:pos="720"/>
          <w:tab w:val="left" w:pos="7380"/>
        </w:tabs>
        <w:spacing w:after="0" w:line="360" w:lineRule="auto"/>
        <w:rPr>
          <w:rFonts w:ascii="Arial" w:hAnsi="Arial" w:cs="Arial"/>
          <w:sz w:val="20"/>
          <w:szCs w:val="20"/>
        </w:rPr>
      </w:pPr>
    </w:p>
    <w:p w14:paraId="577D3276" w14:textId="745EE3AB" w:rsidR="003D5A8C" w:rsidRPr="003D5A8C" w:rsidRDefault="003D5A8C" w:rsidP="003D5A8C">
      <w:pPr>
        <w:tabs>
          <w:tab w:val="left" w:pos="720"/>
          <w:tab w:val="left" w:pos="7380"/>
        </w:tabs>
        <w:spacing w:after="0" w:line="360" w:lineRule="auto"/>
        <w:rPr>
          <w:rFonts w:ascii="Arial" w:hAnsi="Arial" w:cs="Arial"/>
          <w:sz w:val="20"/>
          <w:szCs w:val="20"/>
        </w:rPr>
      </w:pPr>
      <w:r w:rsidRPr="003D5A8C">
        <w:rPr>
          <w:rFonts w:ascii="Arial" w:hAnsi="Arial" w:cs="Arial"/>
          <w:sz w:val="20"/>
          <w:szCs w:val="20"/>
        </w:rPr>
        <w:t xml:space="preserve">TÜV Rheinland wendet </w:t>
      </w:r>
      <w:r w:rsidR="00032379">
        <w:rPr>
          <w:rFonts w:ascii="Arial" w:hAnsi="Arial" w:cs="Arial"/>
          <w:sz w:val="20"/>
          <w:szCs w:val="20"/>
        </w:rPr>
        <w:t xml:space="preserve">für die </w:t>
      </w:r>
      <w:r w:rsidRPr="003D5A8C">
        <w:rPr>
          <w:rFonts w:ascii="Arial" w:hAnsi="Arial" w:cs="Arial"/>
          <w:sz w:val="20"/>
          <w:szCs w:val="20"/>
        </w:rPr>
        <w:t>Rückverfolgbarkeits-Audits einen dreistufigen Ansatz an:</w:t>
      </w:r>
    </w:p>
    <w:p w14:paraId="7905C7E8" w14:textId="7FD36E9F" w:rsidR="003D5A8C" w:rsidRPr="003D5A8C" w:rsidRDefault="003D5A8C" w:rsidP="003D5A8C">
      <w:pPr>
        <w:numPr>
          <w:ilvl w:val="0"/>
          <w:numId w:val="3"/>
        </w:numPr>
        <w:tabs>
          <w:tab w:val="left" w:pos="720"/>
          <w:tab w:val="left" w:pos="7380"/>
        </w:tabs>
        <w:spacing w:after="0" w:line="360" w:lineRule="auto"/>
        <w:rPr>
          <w:rFonts w:ascii="Arial" w:hAnsi="Arial" w:cs="Arial"/>
          <w:sz w:val="20"/>
          <w:szCs w:val="20"/>
        </w:rPr>
      </w:pPr>
      <w:r w:rsidRPr="003D5A8C">
        <w:rPr>
          <w:rFonts w:ascii="Arial" w:hAnsi="Arial" w:cs="Arial"/>
          <w:sz w:val="20"/>
          <w:szCs w:val="20"/>
        </w:rPr>
        <w:t>Grundlagenprüfung: Analyse der Managementsysteme des Herstellers gemäß ISO 9001 sowie projektspezifischen Kundenanforderungen</w:t>
      </w:r>
      <w:r w:rsidR="00F75F55">
        <w:rPr>
          <w:rFonts w:ascii="Arial" w:hAnsi="Arial" w:cs="Arial"/>
          <w:sz w:val="20"/>
          <w:szCs w:val="20"/>
        </w:rPr>
        <w:t>.</w:t>
      </w:r>
    </w:p>
    <w:p w14:paraId="6DD316D3" w14:textId="77777777" w:rsidR="003D5A8C" w:rsidRPr="003D5A8C" w:rsidRDefault="003D5A8C" w:rsidP="003D5A8C">
      <w:pPr>
        <w:numPr>
          <w:ilvl w:val="0"/>
          <w:numId w:val="3"/>
        </w:numPr>
        <w:tabs>
          <w:tab w:val="left" w:pos="720"/>
          <w:tab w:val="left" w:pos="7380"/>
        </w:tabs>
        <w:spacing w:after="0" w:line="360" w:lineRule="auto"/>
        <w:rPr>
          <w:rFonts w:ascii="Arial" w:hAnsi="Arial" w:cs="Arial"/>
          <w:sz w:val="20"/>
          <w:szCs w:val="20"/>
        </w:rPr>
      </w:pPr>
      <w:r w:rsidRPr="003D5A8C">
        <w:rPr>
          <w:rFonts w:ascii="Arial" w:hAnsi="Arial" w:cs="Arial"/>
          <w:sz w:val="20"/>
          <w:szCs w:val="20"/>
        </w:rPr>
        <w:t xml:space="preserve">Prozess- und Werkzeuganalyse: Prüfung der vorhandenen Managementprozesse und Rückverfolgbarkeitstools des Herstellers. Dabei </w:t>
      </w:r>
      <w:r w:rsidRPr="003D5A8C">
        <w:rPr>
          <w:rFonts w:ascii="Arial" w:hAnsi="Arial" w:cs="Arial"/>
          <w:sz w:val="20"/>
          <w:szCs w:val="20"/>
        </w:rPr>
        <w:lastRenderedPageBreak/>
        <w:t>analysiert TÜV Rheinland auch, ob der Hersteller zukünftigen Anforderungen gerecht werden kann.</w:t>
      </w:r>
    </w:p>
    <w:p w14:paraId="561F8D1E" w14:textId="77777777" w:rsidR="003D5A8C" w:rsidRPr="003D5A8C" w:rsidRDefault="003D5A8C" w:rsidP="003D5A8C">
      <w:pPr>
        <w:numPr>
          <w:ilvl w:val="0"/>
          <w:numId w:val="3"/>
        </w:numPr>
        <w:tabs>
          <w:tab w:val="left" w:pos="720"/>
          <w:tab w:val="left" w:pos="7380"/>
        </w:tabs>
        <w:spacing w:after="0" w:line="360" w:lineRule="auto"/>
        <w:rPr>
          <w:rFonts w:ascii="Arial" w:hAnsi="Arial" w:cs="Arial"/>
          <w:sz w:val="20"/>
          <w:szCs w:val="20"/>
        </w:rPr>
      </w:pPr>
      <w:r w:rsidRPr="003D5A8C">
        <w:rPr>
          <w:rFonts w:ascii="Arial" w:hAnsi="Arial" w:cs="Arial"/>
          <w:sz w:val="20"/>
          <w:szCs w:val="20"/>
        </w:rPr>
        <w:t>End-</w:t>
      </w:r>
      <w:proofErr w:type="spellStart"/>
      <w:r w:rsidRPr="003D5A8C">
        <w:rPr>
          <w:rFonts w:ascii="Arial" w:hAnsi="Arial" w:cs="Arial"/>
          <w:sz w:val="20"/>
          <w:szCs w:val="20"/>
        </w:rPr>
        <w:t>to</w:t>
      </w:r>
      <w:proofErr w:type="spellEnd"/>
      <w:r w:rsidRPr="003D5A8C">
        <w:rPr>
          <w:rFonts w:ascii="Arial" w:hAnsi="Arial" w:cs="Arial"/>
          <w:sz w:val="20"/>
          <w:szCs w:val="20"/>
        </w:rPr>
        <w:t>-End-Betrachtung: Untersuchung der gesamten Rückverfolgbarkeitskette und Bewertung des Detaillierungsgrads, mit dem die Rückverfolgbarkeit dokumentiert werden kann.</w:t>
      </w:r>
    </w:p>
    <w:p w14:paraId="1375AA78" w14:textId="77777777" w:rsidR="003D5A8C" w:rsidRPr="003D5A8C" w:rsidRDefault="00833928" w:rsidP="003D5A8C">
      <w:pPr>
        <w:tabs>
          <w:tab w:val="left" w:pos="720"/>
          <w:tab w:val="left" w:pos="7380"/>
        </w:tabs>
        <w:spacing w:after="0" w:line="360" w:lineRule="auto"/>
        <w:rPr>
          <w:rFonts w:ascii="Arial" w:hAnsi="Arial" w:cs="Arial"/>
          <w:sz w:val="20"/>
          <w:szCs w:val="20"/>
        </w:rPr>
      </w:pPr>
      <w:r>
        <w:rPr>
          <w:rFonts w:ascii="Arial" w:hAnsi="Arial" w:cs="Arial"/>
          <w:sz w:val="20"/>
          <w:szCs w:val="20"/>
        </w:rPr>
        <w:pict w14:anchorId="7AF379D8">
          <v:rect id="_x0000_i1026" style="width:0;height:0" o:hralign="center" o:hrstd="t" o:hrnoshade="t" o:hr="t" fillcolor="#333" stroked="f"/>
        </w:pict>
      </w:r>
    </w:p>
    <w:p w14:paraId="7D84032F" w14:textId="08004618" w:rsidR="003D5A8C" w:rsidRDefault="003D5A8C" w:rsidP="003D5A8C">
      <w:pPr>
        <w:tabs>
          <w:tab w:val="left" w:pos="720"/>
          <w:tab w:val="left" w:pos="7380"/>
        </w:tabs>
        <w:spacing w:after="0" w:line="360" w:lineRule="auto"/>
        <w:rPr>
          <w:rFonts w:ascii="Arial" w:hAnsi="Arial" w:cs="Arial"/>
          <w:sz w:val="20"/>
          <w:szCs w:val="20"/>
        </w:rPr>
      </w:pPr>
      <w:r w:rsidRPr="003D5A8C">
        <w:rPr>
          <w:rFonts w:ascii="Arial" w:hAnsi="Arial" w:cs="Arial"/>
          <w:b/>
          <w:bCs/>
          <w:sz w:val="20"/>
          <w:szCs w:val="20"/>
        </w:rPr>
        <w:t>Relevanz für die PV-</w:t>
      </w:r>
      <w:r w:rsidR="00913AC9">
        <w:rPr>
          <w:rFonts w:ascii="Arial" w:hAnsi="Arial" w:cs="Arial"/>
          <w:b/>
          <w:bCs/>
          <w:sz w:val="20"/>
          <w:szCs w:val="20"/>
        </w:rPr>
        <w:t>Branch</w:t>
      </w:r>
      <w:r w:rsidRPr="003D5A8C">
        <w:rPr>
          <w:rFonts w:ascii="Arial" w:hAnsi="Arial" w:cs="Arial"/>
          <w:b/>
          <w:bCs/>
          <w:sz w:val="20"/>
          <w:szCs w:val="20"/>
        </w:rPr>
        <w:t>e und ESG-Themen</w:t>
      </w:r>
      <w:r w:rsidRPr="003D5A8C">
        <w:rPr>
          <w:rFonts w:ascii="Arial" w:hAnsi="Arial" w:cs="Arial"/>
          <w:b/>
          <w:bCs/>
          <w:sz w:val="20"/>
          <w:szCs w:val="20"/>
        </w:rPr>
        <w:br/>
      </w:r>
      <w:r w:rsidRPr="003D5A8C">
        <w:rPr>
          <w:rFonts w:ascii="Arial" w:hAnsi="Arial" w:cs="Arial"/>
          <w:sz w:val="20"/>
          <w:szCs w:val="20"/>
        </w:rPr>
        <w:t>Hintergrund des neuen Rückverfolgbarkeitsservices ist die dynamische Entwicklung der PV-Branche sowie die wachsende globale Bedeutung von Umwelt-, Sozial- und Unternehmensführungsthemen (ESG), zu denen auch die Rückverfolgbarkeit zählt. Seit 2023 haben die TÜV Rheinland-Experten im Rahmen der Entwicklung des Services mehr als 100 Werke von sieben der zehn größten PV-Modulhersteller weltweit – hauptsächlich in Asien – auf Rückverfolgbarkeit geprüft.</w:t>
      </w:r>
      <w:r w:rsidR="00206E9C">
        <w:rPr>
          <w:rFonts w:ascii="Arial" w:hAnsi="Arial" w:cs="Arial"/>
          <w:sz w:val="20"/>
          <w:szCs w:val="20"/>
        </w:rPr>
        <w:t xml:space="preserve"> </w:t>
      </w:r>
      <w:r w:rsidRPr="003D5A8C">
        <w:rPr>
          <w:rFonts w:ascii="Arial" w:hAnsi="Arial" w:cs="Arial"/>
          <w:sz w:val="20"/>
          <w:szCs w:val="20"/>
        </w:rPr>
        <w:t>TÜV Rheinland bietet diesen Service weltweit an. Ziel ist es, nicht nur individuell auf die Anforderungen von Käufern und Investoren in PV-Projekten einzugehen, sondern auch die Rückverfolgbarkeitsanforderungen als Branchenstandard zu etablieren.</w:t>
      </w:r>
    </w:p>
    <w:p w14:paraId="3ECD5E36" w14:textId="77777777" w:rsidR="003D5A8C" w:rsidRPr="003D5A8C" w:rsidRDefault="003D5A8C" w:rsidP="003D5A8C">
      <w:pPr>
        <w:tabs>
          <w:tab w:val="left" w:pos="720"/>
          <w:tab w:val="left" w:pos="7380"/>
        </w:tabs>
        <w:spacing w:after="0" w:line="360" w:lineRule="auto"/>
        <w:rPr>
          <w:rFonts w:ascii="Arial" w:hAnsi="Arial" w:cs="Arial"/>
          <w:sz w:val="20"/>
          <w:szCs w:val="20"/>
        </w:rPr>
      </w:pPr>
    </w:p>
    <w:p w14:paraId="595E845F" w14:textId="0128A346" w:rsidR="007D0597" w:rsidRPr="003D5A8C" w:rsidRDefault="003D5A8C" w:rsidP="009A256F">
      <w:pPr>
        <w:tabs>
          <w:tab w:val="left" w:pos="720"/>
          <w:tab w:val="left" w:pos="7380"/>
        </w:tabs>
        <w:spacing w:after="0" w:line="360" w:lineRule="auto"/>
        <w:rPr>
          <w:rFonts w:ascii="Arial" w:hAnsi="Arial" w:cs="Arial"/>
          <w:sz w:val="20"/>
          <w:szCs w:val="20"/>
        </w:rPr>
      </w:pPr>
      <w:r w:rsidRPr="003D5A8C">
        <w:rPr>
          <w:rFonts w:ascii="Arial" w:hAnsi="Arial" w:cs="Arial"/>
          <w:sz w:val="20"/>
          <w:szCs w:val="20"/>
        </w:rPr>
        <w:t xml:space="preserve">Weitere Informationen: </w:t>
      </w:r>
      <w:hyperlink r:id="rId12" w:history="1">
        <w:r w:rsidR="000F7DD8" w:rsidRPr="00404FB5">
          <w:rPr>
            <w:rStyle w:val="Hyperlink"/>
            <w:rFonts w:ascii="Arial" w:hAnsi="Arial" w:cs="Arial"/>
            <w:sz w:val="20"/>
            <w:szCs w:val="20"/>
          </w:rPr>
          <w:t>pv.supply.chain@tuv.com</w:t>
        </w:r>
      </w:hyperlink>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8910968" w:rsidR="00713E20" w:rsidRPr="00713E20" w:rsidRDefault="00762472" w:rsidP="00233554">
      <w:pPr>
        <w:spacing w:line="260" w:lineRule="atLeast"/>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2</w:t>
      </w:r>
      <w:r w:rsidR="000311E0">
        <w:rPr>
          <w:rFonts w:ascii="Arial" w:hAnsi="Arial" w:cs="Arial"/>
          <w:i/>
          <w:iCs/>
          <w:color w:val="000000" w:themeColor="text1"/>
          <w:sz w:val="18"/>
          <w:szCs w:val="18"/>
        </w:rPr>
        <w:t>7</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00713E20" w:rsidRPr="00713E20">
        <w:rPr>
          <w:rFonts w:ascii="Arial" w:hAnsi="Arial" w:cs="Arial"/>
          <w:i/>
          <w:iCs/>
          <w:sz w:val="18"/>
          <w:szCs w:val="18"/>
        </w:rPr>
        <w:t xml:space="preserve">Website: </w:t>
      </w:r>
      <w:hyperlink r:id="rId13" w:history="1">
        <w:r w:rsidR="00713E20"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671C8" w14:textId="77777777" w:rsidR="00BD088D" w:rsidRDefault="00BD088D" w:rsidP="00D72123">
      <w:pPr>
        <w:spacing w:after="0" w:line="240" w:lineRule="auto"/>
      </w:pPr>
      <w:r>
        <w:separator/>
      </w:r>
    </w:p>
  </w:endnote>
  <w:endnote w:type="continuationSeparator" w:id="0">
    <w:p w14:paraId="5239226D" w14:textId="77777777" w:rsidR="00BD088D" w:rsidRDefault="00BD088D" w:rsidP="00D72123">
      <w:pPr>
        <w:spacing w:after="0" w:line="240" w:lineRule="auto"/>
      </w:pPr>
      <w:r>
        <w:continuationSeparator/>
      </w:r>
    </w:p>
  </w:endnote>
  <w:endnote w:type="continuationNotice" w:id="1">
    <w:p w14:paraId="6830D69F" w14:textId="77777777" w:rsidR="00BD088D" w:rsidRDefault="00BD0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081D" w14:textId="77777777" w:rsidR="00BD088D" w:rsidRDefault="00BD088D" w:rsidP="00D72123">
      <w:pPr>
        <w:spacing w:after="0" w:line="240" w:lineRule="auto"/>
      </w:pPr>
      <w:r>
        <w:separator/>
      </w:r>
    </w:p>
  </w:footnote>
  <w:footnote w:type="continuationSeparator" w:id="0">
    <w:p w14:paraId="3B83FC88" w14:textId="77777777" w:rsidR="00BD088D" w:rsidRDefault="00BD088D" w:rsidP="00D72123">
      <w:pPr>
        <w:spacing w:after="0" w:line="240" w:lineRule="auto"/>
      </w:pPr>
      <w:r>
        <w:continuationSeparator/>
      </w:r>
    </w:p>
  </w:footnote>
  <w:footnote w:type="continuationNotice" w:id="1">
    <w:p w14:paraId="16077D02" w14:textId="77777777" w:rsidR="00BD088D" w:rsidRDefault="00BD08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825D6"/>
    <w:multiLevelType w:val="multilevel"/>
    <w:tmpl w:val="5B52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2"/>
  </w:num>
  <w:num w:numId="2" w16cid:durableId="684481105">
    <w:abstractNumId w:val="1"/>
  </w:num>
  <w:num w:numId="3" w16cid:durableId="34216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07AE5"/>
    <w:rsid w:val="00015888"/>
    <w:rsid w:val="000311E0"/>
    <w:rsid w:val="00032379"/>
    <w:rsid w:val="00054D0A"/>
    <w:rsid w:val="00061BAD"/>
    <w:rsid w:val="00063F5C"/>
    <w:rsid w:val="00064B9D"/>
    <w:rsid w:val="0006533A"/>
    <w:rsid w:val="000A4B26"/>
    <w:rsid w:val="000C65BE"/>
    <w:rsid w:val="000D062D"/>
    <w:rsid w:val="000E1C4C"/>
    <w:rsid w:val="000F2434"/>
    <w:rsid w:val="000F7DD8"/>
    <w:rsid w:val="00102DB7"/>
    <w:rsid w:val="001073FA"/>
    <w:rsid w:val="00124089"/>
    <w:rsid w:val="00150E4E"/>
    <w:rsid w:val="00154D0C"/>
    <w:rsid w:val="001644D0"/>
    <w:rsid w:val="00181C2F"/>
    <w:rsid w:val="001A2B81"/>
    <w:rsid w:val="001B1ECA"/>
    <w:rsid w:val="001D18D1"/>
    <w:rsid w:val="001E4007"/>
    <w:rsid w:val="00201861"/>
    <w:rsid w:val="00206E9C"/>
    <w:rsid w:val="002207B1"/>
    <w:rsid w:val="0022085D"/>
    <w:rsid w:val="00232759"/>
    <w:rsid w:val="00233554"/>
    <w:rsid w:val="00236FDE"/>
    <w:rsid w:val="0025449E"/>
    <w:rsid w:val="00262B87"/>
    <w:rsid w:val="00264F71"/>
    <w:rsid w:val="00286CEA"/>
    <w:rsid w:val="002977DD"/>
    <w:rsid w:val="002A3CC4"/>
    <w:rsid w:val="002B4D4D"/>
    <w:rsid w:val="002D64D8"/>
    <w:rsid w:val="002D665E"/>
    <w:rsid w:val="002F14FD"/>
    <w:rsid w:val="003222D6"/>
    <w:rsid w:val="00330B36"/>
    <w:rsid w:val="003435EC"/>
    <w:rsid w:val="00356470"/>
    <w:rsid w:val="0035674C"/>
    <w:rsid w:val="00357838"/>
    <w:rsid w:val="00397F32"/>
    <w:rsid w:val="003B66DE"/>
    <w:rsid w:val="003C722D"/>
    <w:rsid w:val="003D5A8C"/>
    <w:rsid w:val="003E70CB"/>
    <w:rsid w:val="003F5BCF"/>
    <w:rsid w:val="00406AAA"/>
    <w:rsid w:val="00417DE6"/>
    <w:rsid w:val="00431F6C"/>
    <w:rsid w:val="00450AE7"/>
    <w:rsid w:val="00461A1B"/>
    <w:rsid w:val="004869D2"/>
    <w:rsid w:val="0049235C"/>
    <w:rsid w:val="004E0AFA"/>
    <w:rsid w:val="004F0C38"/>
    <w:rsid w:val="00500879"/>
    <w:rsid w:val="005023C9"/>
    <w:rsid w:val="00510A87"/>
    <w:rsid w:val="005573F7"/>
    <w:rsid w:val="00557F52"/>
    <w:rsid w:val="005656CC"/>
    <w:rsid w:val="005657DF"/>
    <w:rsid w:val="00567DF8"/>
    <w:rsid w:val="0058780D"/>
    <w:rsid w:val="005B2628"/>
    <w:rsid w:val="005C1244"/>
    <w:rsid w:val="005C2271"/>
    <w:rsid w:val="005C39AF"/>
    <w:rsid w:val="005C4A8F"/>
    <w:rsid w:val="005E2177"/>
    <w:rsid w:val="0060625B"/>
    <w:rsid w:val="00623A9C"/>
    <w:rsid w:val="00624234"/>
    <w:rsid w:val="00637FFE"/>
    <w:rsid w:val="006537E3"/>
    <w:rsid w:val="00673563"/>
    <w:rsid w:val="006A4796"/>
    <w:rsid w:val="006E76AB"/>
    <w:rsid w:val="006F71F3"/>
    <w:rsid w:val="00707004"/>
    <w:rsid w:val="00713E20"/>
    <w:rsid w:val="0071494C"/>
    <w:rsid w:val="00754CEE"/>
    <w:rsid w:val="00762472"/>
    <w:rsid w:val="00771216"/>
    <w:rsid w:val="007815E7"/>
    <w:rsid w:val="007959C1"/>
    <w:rsid w:val="007A6BD3"/>
    <w:rsid w:val="007D0597"/>
    <w:rsid w:val="008005D4"/>
    <w:rsid w:val="0080654A"/>
    <w:rsid w:val="008328FC"/>
    <w:rsid w:val="00832D9D"/>
    <w:rsid w:val="00833928"/>
    <w:rsid w:val="00833C13"/>
    <w:rsid w:val="0085176A"/>
    <w:rsid w:val="00870E2A"/>
    <w:rsid w:val="008863B3"/>
    <w:rsid w:val="008A630C"/>
    <w:rsid w:val="008B2C5A"/>
    <w:rsid w:val="008C2A9D"/>
    <w:rsid w:val="008C3CEF"/>
    <w:rsid w:val="008C4EEA"/>
    <w:rsid w:val="008C7570"/>
    <w:rsid w:val="008D7592"/>
    <w:rsid w:val="008E1EEC"/>
    <w:rsid w:val="008E29CA"/>
    <w:rsid w:val="008E3E1F"/>
    <w:rsid w:val="008F159A"/>
    <w:rsid w:val="0090678C"/>
    <w:rsid w:val="00910393"/>
    <w:rsid w:val="00913AC9"/>
    <w:rsid w:val="00914B2B"/>
    <w:rsid w:val="00951204"/>
    <w:rsid w:val="00965509"/>
    <w:rsid w:val="00966212"/>
    <w:rsid w:val="00972400"/>
    <w:rsid w:val="009976AF"/>
    <w:rsid w:val="009A256F"/>
    <w:rsid w:val="009D0012"/>
    <w:rsid w:val="009D404E"/>
    <w:rsid w:val="009F1131"/>
    <w:rsid w:val="00A45470"/>
    <w:rsid w:val="00A60454"/>
    <w:rsid w:val="00A836B2"/>
    <w:rsid w:val="00A84790"/>
    <w:rsid w:val="00A917A6"/>
    <w:rsid w:val="00A96D76"/>
    <w:rsid w:val="00AA0BF1"/>
    <w:rsid w:val="00AB5977"/>
    <w:rsid w:val="00AC0CA7"/>
    <w:rsid w:val="00AF1E80"/>
    <w:rsid w:val="00B14C97"/>
    <w:rsid w:val="00B26031"/>
    <w:rsid w:val="00B27201"/>
    <w:rsid w:val="00B45F80"/>
    <w:rsid w:val="00B509EA"/>
    <w:rsid w:val="00B62302"/>
    <w:rsid w:val="00B7224A"/>
    <w:rsid w:val="00B73198"/>
    <w:rsid w:val="00BA217B"/>
    <w:rsid w:val="00BB1D8B"/>
    <w:rsid w:val="00BD088D"/>
    <w:rsid w:val="00C159DC"/>
    <w:rsid w:val="00C212B0"/>
    <w:rsid w:val="00C23770"/>
    <w:rsid w:val="00C41614"/>
    <w:rsid w:val="00C45E98"/>
    <w:rsid w:val="00C56CF8"/>
    <w:rsid w:val="00C6773C"/>
    <w:rsid w:val="00C81B8A"/>
    <w:rsid w:val="00C82B80"/>
    <w:rsid w:val="00C941AB"/>
    <w:rsid w:val="00C96952"/>
    <w:rsid w:val="00CA18BB"/>
    <w:rsid w:val="00CA4543"/>
    <w:rsid w:val="00CB023F"/>
    <w:rsid w:val="00CB2873"/>
    <w:rsid w:val="00CC18FB"/>
    <w:rsid w:val="00CD3C15"/>
    <w:rsid w:val="00D04272"/>
    <w:rsid w:val="00D4014E"/>
    <w:rsid w:val="00D46ADE"/>
    <w:rsid w:val="00D5228C"/>
    <w:rsid w:val="00D60257"/>
    <w:rsid w:val="00D72123"/>
    <w:rsid w:val="00D74432"/>
    <w:rsid w:val="00D76496"/>
    <w:rsid w:val="00DA3D25"/>
    <w:rsid w:val="00DB7959"/>
    <w:rsid w:val="00DC4ABD"/>
    <w:rsid w:val="00DD632B"/>
    <w:rsid w:val="00E376FC"/>
    <w:rsid w:val="00E41818"/>
    <w:rsid w:val="00E45661"/>
    <w:rsid w:val="00E65A37"/>
    <w:rsid w:val="00E73281"/>
    <w:rsid w:val="00E8298F"/>
    <w:rsid w:val="00E87ACE"/>
    <w:rsid w:val="00E95F60"/>
    <w:rsid w:val="00EA487A"/>
    <w:rsid w:val="00EC10CC"/>
    <w:rsid w:val="00EC60A0"/>
    <w:rsid w:val="00EC64DC"/>
    <w:rsid w:val="00ED0540"/>
    <w:rsid w:val="00EE100B"/>
    <w:rsid w:val="00F04550"/>
    <w:rsid w:val="00F07706"/>
    <w:rsid w:val="00F15E46"/>
    <w:rsid w:val="00F17684"/>
    <w:rsid w:val="00F2793F"/>
    <w:rsid w:val="00F34A82"/>
    <w:rsid w:val="00F35C9D"/>
    <w:rsid w:val="00F369AD"/>
    <w:rsid w:val="00F64495"/>
    <w:rsid w:val="00F75F55"/>
    <w:rsid w:val="00F90D2F"/>
    <w:rsid w:val="00FB6643"/>
    <w:rsid w:val="00FB6FB4"/>
    <w:rsid w:val="00FC378B"/>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8C2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572201369">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415129703">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v.supply.chain@tuv.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Props1.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241C6379-A563-4EAE-8ADD-98D74239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4106</Characters>
  <Application>Microsoft Office Word</Application>
  <DocSecurity>0</DocSecurity>
  <Lines>34</Lines>
  <Paragraphs>9</Paragraphs>
  <ScaleCrop>false</ScaleCrop>
  <Company>TUV</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28</cp:revision>
  <cp:lastPrinted>2017-12-06T17:02:00Z</cp:lastPrinted>
  <dcterms:created xsi:type="dcterms:W3CDTF">2025-07-14T11:11:00Z</dcterms:created>
  <dcterms:modified xsi:type="dcterms:W3CDTF">2025-07-25T08:56:00Z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