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031DAFDB" w:rsidR="00673563" w:rsidRPr="00D348BE" w:rsidRDefault="00D348BE" w:rsidP="0080011D">
      <w:pPr>
        <w:spacing w:line="360" w:lineRule="auto"/>
        <w:rPr>
          <w:rFonts w:ascii="Arial" w:hAnsi="Arial" w:cs="Arial"/>
          <w:b/>
          <w:bCs/>
          <w:sz w:val="20"/>
          <w:szCs w:val="20"/>
          <w:u w:val="single"/>
        </w:rPr>
      </w:pPr>
      <w:r w:rsidRPr="003B49D9">
        <w:rPr>
          <w:rFonts w:ascii="Arial" w:hAnsi="Arial" w:cs="Arial"/>
          <w:b/>
          <w:bCs/>
          <w:sz w:val="20"/>
          <w:szCs w:val="20"/>
          <w:u w:val="single"/>
        </w:rPr>
        <w:t xml:space="preserve">TÜV Rheinland Consulting </w:t>
      </w:r>
      <w:r w:rsidRPr="00D348BE">
        <w:rPr>
          <w:rFonts w:ascii="Arial" w:hAnsi="Arial" w:cs="Arial"/>
          <w:b/>
          <w:bCs/>
          <w:sz w:val="20"/>
          <w:szCs w:val="20"/>
          <w:u w:val="single"/>
        </w:rPr>
        <w:t xml:space="preserve">erneut mit </w:t>
      </w:r>
      <w:r w:rsidRPr="003B49D9">
        <w:rPr>
          <w:rFonts w:ascii="Arial" w:hAnsi="Arial" w:cs="Arial"/>
          <w:b/>
          <w:bCs/>
          <w:sz w:val="20"/>
          <w:szCs w:val="20"/>
          <w:u w:val="single"/>
        </w:rPr>
        <w:t>TOP CONSULTANT-Siegel</w:t>
      </w:r>
      <w:r w:rsidRPr="00D348BE">
        <w:rPr>
          <w:rFonts w:ascii="Arial" w:hAnsi="Arial" w:cs="Arial"/>
          <w:b/>
          <w:bCs/>
          <w:sz w:val="20"/>
          <w:szCs w:val="20"/>
          <w:u w:val="single"/>
        </w:rPr>
        <w:t xml:space="preserve"> ausgezeichnet</w:t>
      </w:r>
    </w:p>
    <w:p w14:paraId="3251B485" w14:textId="2A7FD481" w:rsidR="00F0260A" w:rsidRPr="00F0260A" w:rsidRDefault="00F0260A" w:rsidP="0080011D">
      <w:pPr>
        <w:spacing w:line="360" w:lineRule="auto"/>
        <w:rPr>
          <w:rFonts w:ascii="Arial" w:hAnsi="Arial" w:cs="Arial"/>
          <w:sz w:val="20"/>
          <w:szCs w:val="20"/>
        </w:rPr>
      </w:pPr>
      <w:r w:rsidRPr="246AEDC2">
        <w:rPr>
          <w:rFonts w:ascii="Arial" w:hAnsi="Arial" w:cs="Arial"/>
          <w:sz w:val="20"/>
          <w:szCs w:val="20"/>
        </w:rPr>
        <w:t xml:space="preserve">Zweite Auszeichnung in Folge / Nachhaltigkeitsberatung überzeugt im wissenschaftlichen Auswahlverfahren / Preisverleihung beim Deutschen Mittelstands-Summit / </w:t>
      </w:r>
      <w:r w:rsidR="0F03F65D" w:rsidRPr="246AEDC2">
        <w:rPr>
          <w:rFonts w:ascii="Arial" w:hAnsi="Arial" w:cs="Arial"/>
          <w:sz w:val="20"/>
          <w:szCs w:val="20"/>
        </w:rPr>
        <w:t xml:space="preserve">Weitere Informationen zu TÜV Rheinland Consulting: </w:t>
      </w:r>
      <w:hyperlink r:id="rId11">
        <w:r w:rsidRPr="246AEDC2">
          <w:rPr>
            <w:rStyle w:val="Hyperlink"/>
            <w:rFonts w:ascii="Arial" w:hAnsi="Arial" w:cs="Arial"/>
            <w:sz w:val="20"/>
            <w:szCs w:val="20"/>
          </w:rPr>
          <w:t>consulting.tuv.com</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7ED3C67D" w14:textId="18334A36" w:rsidR="00F0260A" w:rsidRDefault="132A59AC" w:rsidP="0080011D">
      <w:pPr>
        <w:tabs>
          <w:tab w:val="left" w:pos="720"/>
          <w:tab w:val="left" w:pos="7380"/>
        </w:tabs>
        <w:spacing w:after="0" w:line="360" w:lineRule="auto"/>
        <w:rPr>
          <w:rFonts w:ascii="Arial" w:hAnsi="Arial" w:cs="Arial"/>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A35768">
        <w:rPr>
          <w:rFonts w:ascii="Arial" w:hAnsi="Arial" w:cs="Arial"/>
          <w:b/>
          <w:bCs/>
          <w:sz w:val="20"/>
          <w:szCs w:val="20"/>
        </w:rPr>
        <w:t>30</w:t>
      </w:r>
      <w:r w:rsidR="0080011D">
        <w:rPr>
          <w:rFonts w:ascii="Arial" w:hAnsi="Arial" w:cs="Arial"/>
          <w:b/>
          <w:bCs/>
          <w:sz w:val="20"/>
          <w:szCs w:val="20"/>
        </w:rPr>
        <w:t>. Juni 2025.</w:t>
      </w:r>
      <w:r w:rsidR="201EC0E1" w:rsidRPr="1D5CB9F3">
        <w:rPr>
          <w:rFonts w:ascii="Arial" w:hAnsi="Arial" w:cs="Arial"/>
          <w:b/>
          <w:bCs/>
          <w:sz w:val="20"/>
          <w:szCs w:val="20"/>
        </w:rPr>
        <w:t xml:space="preserve"> </w:t>
      </w:r>
      <w:r w:rsidR="00F0260A" w:rsidRPr="00F0260A">
        <w:rPr>
          <w:rFonts w:ascii="Arial" w:hAnsi="Arial" w:cs="Arial"/>
          <w:sz w:val="20"/>
          <w:szCs w:val="20"/>
        </w:rPr>
        <w:t xml:space="preserve">TÜV Rheinland Consulting </w:t>
      </w:r>
      <w:r w:rsidR="00805FC1">
        <w:rPr>
          <w:rFonts w:ascii="Arial" w:hAnsi="Arial" w:cs="Arial"/>
          <w:sz w:val="20"/>
          <w:szCs w:val="20"/>
        </w:rPr>
        <w:t>zählt auch 2025 wieder</w:t>
      </w:r>
      <w:r w:rsidR="00F0260A" w:rsidRPr="00F0260A">
        <w:rPr>
          <w:rFonts w:ascii="Arial" w:hAnsi="Arial" w:cs="Arial"/>
          <w:sz w:val="20"/>
          <w:szCs w:val="20"/>
        </w:rPr>
        <w:t xml:space="preserve"> zu den besten Beratern für den deutschen Mittelstand</w:t>
      </w:r>
      <w:r w:rsidR="00805FC1">
        <w:rPr>
          <w:rFonts w:ascii="Arial" w:hAnsi="Arial" w:cs="Arial"/>
          <w:sz w:val="20"/>
          <w:szCs w:val="20"/>
        </w:rPr>
        <w:t xml:space="preserve">. Zum </w:t>
      </w:r>
      <w:r w:rsidR="00F0260A" w:rsidRPr="00F0260A">
        <w:rPr>
          <w:rFonts w:ascii="Arial" w:hAnsi="Arial" w:cs="Arial"/>
          <w:sz w:val="20"/>
          <w:szCs w:val="20"/>
        </w:rPr>
        <w:t>zweiten Mal in Folge</w:t>
      </w:r>
      <w:r w:rsidR="00805FC1">
        <w:rPr>
          <w:rFonts w:ascii="Arial" w:hAnsi="Arial" w:cs="Arial"/>
          <w:sz w:val="20"/>
          <w:szCs w:val="20"/>
        </w:rPr>
        <w:t xml:space="preserve"> wurde das Unternehmen</w:t>
      </w:r>
      <w:r w:rsidR="00F0260A" w:rsidRPr="00F0260A">
        <w:rPr>
          <w:rFonts w:ascii="Arial" w:hAnsi="Arial" w:cs="Arial"/>
          <w:sz w:val="20"/>
          <w:szCs w:val="20"/>
        </w:rPr>
        <w:t xml:space="preserve"> mit dem TOP CONSULTANT-Siegel ausgezeichnet.</w:t>
      </w:r>
    </w:p>
    <w:p w14:paraId="1154DA0C" w14:textId="27B48CA3" w:rsidR="00BF030C" w:rsidRDefault="00E80134" w:rsidP="00E44706">
      <w:pPr>
        <w:tabs>
          <w:tab w:val="left" w:pos="720"/>
          <w:tab w:val="left" w:pos="7380"/>
        </w:tabs>
        <w:spacing w:line="360" w:lineRule="auto"/>
        <w:rPr>
          <w:rFonts w:ascii="Arial" w:hAnsi="Arial" w:cs="Arial"/>
          <w:sz w:val="20"/>
          <w:szCs w:val="20"/>
        </w:rPr>
      </w:pPr>
      <w:r>
        <w:rPr>
          <w:rFonts w:ascii="Arial" w:hAnsi="Arial" w:cs="Arial"/>
          <w:sz w:val="20"/>
          <w:szCs w:val="20"/>
        </w:rPr>
        <w:t xml:space="preserve">Verliehen wurde die Auszeichnung am 27. Juni im Rahmen des </w:t>
      </w:r>
      <w:r w:rsidR="00F0260A" w:rsidRPr="00F0260A">
        <w:rPr>
          <w:rFonts w:ascii="Arial" w:hAnsi="Arial" w:cs="Arial"/>
          <w:sz w:val="20"/>
          <w:szCs w:val="20"/>
        </w:rPr>
        <w:t>Deutschen Mittelstands-Summit in der Rheingoldhalle in Mainz. Bundespräsident a. D. Christian Wulff</w:t>
      </w:r>
      <w:r w:rsidR="00BF030C">
        <w:rPr>
          <w:rFonts w:ascii="Arial" w:hAnsi="Arial" w:cs="Arial"/>
          <w:sz w:val="20"/>
          <w:szCs w:val="20"/>
        </w:rPr>
        <w:t xml:space="preserve"> </w:t>
      </w:r>
      <w:r w:rsidR="00F0260A" w:rsidRPr="00F0260A">
        <w:rPr>
          <w:rFonts w:ascii="Arial" w:hAnsi="Arial" w:cs="Arial"/>
          <w:sz w:val="20"/>
          <w:szCs w:val="20"/>
        </w:rPr>
        <w:t xml:space="preserve">gratulierte </w:t>
      </w:r>
      <w:r w:rsidR="00BF030C">
        <w:rPr>
          <w:rFonts w:ascii="Arial" w:hAnsi="Arial" w:cs="Arial"/>
          <w:sz w:val="20"/>
          <w:szCs w:val="20"/>
        </w:rPr>
        <w:t xml:space="preserve">als Mentor des Wettbewerbs </w:t>
      </w:r>
      <w:r w:rsidR="0031634F">
        <w:rPr>
          <w:rFonts w:ascii="Arial" w:hAnsi="Arial" w:cs="Arial"/>
          <w:sz w:val="20"/>
          <w:szCs w:val="20"/>
        </w:rPr>
        <w:t>zum Titelgewinn.</w:t>
      </w:r>
    </w:p>
    <w:p w14:paraId="4FF65F68" w14:textId="77777777" w:rsidR="00F0260A" w:rsidRPr="00F0260A" w:rsidRDefault="00F0260A" w:rsidP="0080011D">
      <w:pPr>
        <w:spacing w:line="360" w:lineRule="auto"/>
        <w:rPr>
          <w:rFonts w:ascii="Arial" w:hAnsi="Arial" w:cs="Arial"/>
          <w:b/>
          <w:bCs/>
          <w:sz w:val="20"/>
          <w:szCs w:val="20"/>
        </w:rPr>
      </w:pPr>
      <w:r w:rsidRPr="00F0260A">
        <w:rPr>
          <w:rFonts w:ascii="Arial" w:hAnsi="Arial" w:cs="Arial"/>
          <w:b/>
          <w:bCs/>
          <w:sz w:val="20"/>
          <w:szCs w:val="20"/>
        </w:rPr>
        <w:t xml:space="preserve">Kundenzufriedenheit und Professionalität im Fokus </w:t>
      </w:r>
    </w:p>
    <w:p w14:paraId="39B6F671" w14:textId="6076CBDA" w:rsidR="00F0260A" w:rsidRPr="00F0260A" w:rsidRDefault="00F0260A" w:rsidP="0080011D">
      <w:pPr>
        <w:spacing w:line="360" w:lineRule="auto"/>
        <w:rPr>
          <w:rFonts w:ascii="Arial" w:hAnsi="Arial" w:cs="Arial"/>
          <w:sz w:val="20"/>
          <w:szCs w:val="20"/>
        </w:rPr>
      </w:pPr>
      <w:r w:rsidRPr="246AEDC2">
        <w:rPr>
          <w:rFonts w:ascii="Arial" w:hAnsi="Arial" w:cs="Arial"/>
          <w:sz w:val="20"/>
          <w:szCs w:val="20"/>
        </w:rPr>
        <w:t xml:space="preserve">Die Auszeichnung basiert auf einem wissenschaftlich fundierten Auswahlverfahren, das </w:t>
      </w:r>
      <w:r w:rsidR="00672CAF">
        <w:rPr>
          <w:rFonts w:ascii="Arial" w:hAnsi="Arial" w:cs="Arial"/>
          <w:sz w:val="20"/>
          <w:szCs w:val="20"/>
        </w:rPr>
        <w:t>die</w:t>
      </w:r>
      <w:r w:rsidRPr="246AEDC2">
        <w:rPr>
          <w:rFonts w:ascii="Arial" w:hAnsi="Arial" w:cs="Arial"/>
          <w:sz w:val="20"/>
          <w:szCs w:val="20"/>
        </w:rPr>
        <w:t xml:space="preserve"> Wissenschaftliche Gesellschaft für Management und Beratung (WGMB</w:t>
      </w:r>
      <w:r w:rsidRPr="246AEDC2">
        <w:rPr>
          <w:rFonts w:ascii="Arial" w:hAnsi="Arial" w:cs="Arial"/>
          <w:b/>
          <w:bCs/>
          <w:sz w:val="20"/>
          <w:szCs w:val="20"/>
        </w:rPr>
        <w:t>)</w:t>
      </w:r>
      <w:r w:rsidRPr="246AEDC2">
        <w:rPr>
          <w:rFonts w:ascii="Arial" w:hAnsi="Arial" w:cs="Arial"/>
          <w:sz w:val="20"/>
          <w:szCs w:val="20"/>
        </w:rPr>
        <w:t xml:space="preserve"> unter der Leitung von Prof. Dr. Dietmar Fink und </w:t>
      </w:r>
      <w:r w:rsidR="0C6AC1AA" w:rsidRPr="246AEDC2">
        <w:rPr>
          <w:rFonts w:ascii="Arial" w:hAnsi="Arial" w:cs="Arial"/>
          <w:sz w:val="20"/>
          <w:szCs w:val="20"/>
        </w:rPr>
        <w:t xml:space="preserve">Dr. </w:t>
      </w:r>
      <w:r w:rsidRPr="246AEDC2">
        <w:rPr>
          <w:rFonts w:ascii="Arial" w:hAnsi="Arial" w:cs="Arial"/>
          <w:sz w:val="20"/>
          <w:szCs w:val="20"/>
        </w:rPr>
        <w:t xml:space="preserve">Bianka </w:t>
      </w:r>
      <w:proofErr w:type="spellStart"/>
      <w:r w:rsidRPr="246AEDC2">
        <w:rPr>
          <w:rFonts w:ascii="Arial" w:hAnsi="Arial" w:cs="Arial"/>
          <w:sz w:val="20"/>
          <w:szCs w:val="20"/>
        </w:rPr>
        <w:t>Knoblach</w:t>
      </w:r>
      <w:proofErr w:type="spellEnd"/>
      <w:r w:rsidRPr="246AEDC2">
        <w:rPr>
          <w:rFonts w:ascii="Arial" w:hAnsi="Arial" w:cs="Arial"/>
          <w:sz w:val="20"/>
          <w:szCs w:val="20"/>
        </w:rPr>
        <w:t xml:space="preserve"> durchgeführt </w:t>
      </w:r>
      <w:r w:rsidR="00672CAF">
        <w:rPr>
          <w:rFonts w:ascii="Arial" w:hAnsi="Arial" w:cs="Arial"/>
          <w:sz w:val="20"/>
          <w:szCs w:val="20"/>
        </w:rPr>
        <w:t>hat</w:t>
      </w:r>
      <w:r w:rsidRPr="246AEDC2">
        <w:rPr>
          <w:rFonts w:ascii="Arial" w:hAnsi="Arial" w:cs="Arial"/>
          <w:sz w:val="20"/>
          <w:szCs w:val="20"/>
        </w:rPr>
        <w:t>.</w:t>
      </w:r>
    </w:p>
    <w:p w14:paraId="4F408723" w14:textId="0BE019AA" w:rsidR="00F0260A" w:rsidRPr="00F0260A" w:rsidRDefault="00F0260A" w:rsidP="0080011D">
      <w:pPr>
        <w:spacing w:line="360" w:lineRule="auto"/>
        <w:rPr>
          <w:rFonts w:ascii="Arial" w:hAnsi="Arial" w:cs="Arial"/>
          <w:sz w:val="20"/>
          <w:szCs w:val="20"/>
        </w:rPr>
      </w:pPr>
      <w:r w:rsidRPr="00F0260A">
        <w:rPr>
          <w:rFonts w:ascii="Arial" w:hAnsi="Arial" w:cs="Arial"/>
          <w:sz w:val="20"/>
          <w:szCs w:val="20"/>
        </w:rPr>
        <w:t xml:space="preserve">Grundlage der Bewertung stellt eine Befragung mittelständischer Referenzkunden von TÜV Rheinland Consulting dar. Ausschlaggebend sind vor allem die Kundenzufriedenheit und Professionalität der Beratung. Das unabhängige Benchmarking stellt sicher, dass die ausgezeichneten </w:t>
      </w:r>
      <w:r w:rsidR="003854D9" w:rsidRPr="00F0260A">
        <w:rPr>
          <w:rFonts w:ascii="Arial" w:hAnsi="Arial" w:cs="Arial"/>
          <w:sz w:val="20"/>
          <w:szCs w:val="20"/>
        </w:rPr>
        <w:t xml:space="preserve">Beratungsunternehmen </w:t>
      </w:r>
      <w:r w:rsidRPr="00F0260A">
        <w:rPr>
          <w:rFonts w:ascii="Arial" w:hAnsi="Arial" w:cs="Arial"/>
          <w:sz w:val="20"/>
          <w:szCs w:val="20"/>
        </w:rPr>
        <w:t xml:space="preserve">den spezifischen Anforderungen mittelständischer </w:t>
      </w:r>
      <w:r w:rsidR="004511F0">
        <w:rPr>
          <w:rFonts w:ascii="Arial" w:hAnsi="Arial" w:cs="Arial"/>
          <w:sz w:val="20"/>
          <w:szCs w:val="20"/>
        </w:rPr>
        <w:t>Kunden</w:t>
      </w:r>
      <w:r w:rsidRPr="00F0260A">
        <w:rPr>
          <w:rFonts w:ascii="Arial" w:hAnsi="Arial" w:cs="Arial"/>
          <w:sz w:val="20"/>
          <w:szCs w:val="20"/>
        </w:rPr>
        <w:t xml:space="preserve"> besonders gerecht werden. </w:t>
      </w:r>
      <w:r w:rsidR="0080011D">
        <w:rPr>
          <w:rFonts w:ascii="Arial" w:hAnsi="Arial" w:cs="Arial"/>
          <w:sz w:val="20"/>
          <w:szCs w:val="20"/>
        </w:rPr>
        <w:t xml:space="preserve"> </w:t>
      </w:r>
      <w:r w:rsidRPr="00F0260A">
        <w:rPr>
          <w:rFonts w:ascii="Arial" w:hAnsi="Arial" w:cs="Arial"/>
          <w:sz w:val="20"/>
          <w:szCs w:val="20"/>
        </w:rPr>
        <w:t xml:space="preserve">Insgesamt 138 </w:t>
      </w:r>
      <w:r w:rsidR="003854D9">
        <w:rPr>
          <w:rFonts w:ascii="Arial" w:hAnsi="Arial" w:cs="Arial"/>
          <w:sz w:val="20"/>
          <w:szCs w:val="20"/>
        </w:rPr>
        <w:t>U</w:t>
      </w:r>
      <w:r w:rsidRPr="00F0260A">
        <w:rPr>
          <w:rFonts w:ascii="Arial" w:hAnsi="Arial" w:cs="Arial"/>
          <w:sz w:val="20"/>
          <w:szCs w:val="20"/>
        </w:rPr>
        <w:t>nternehmen haben sich dieses Jahr um das TOP CONSULTANT-Siegel beworben, 111 waren erfolgreich.</w:t>
      </w:r>
    </w:p>
    <w:p w14:paraId="70D72CCC" w14:textId="10EDA32F" w:rsidR="00E44706" w:rsidRPr="006F1137" w:rsidRDefault="00F0260A" w:rsidP="00E44706">
      <w:pPr>
        <w:spacing w:line="360" w:lineRule="auto"/>
        <w:rPr>
          <w:rFonts w:ascii="Arial" w:hAnsi="Arial" w:cs="Arial"/>
          <w:sz w:val="20"/>
          <w:szCs w:val="20"/>
        </w:rPr>
      </w:pPr>
      <w:r w:rsidRPr="19913D4F">
        <w:rPr>
          <w:rFonts w:ascii="Arial" w:hAnsi="Arial" w:cs="Arial"/>
          <w:sz w:val="20"/>
          <w:szCs w:val="20"/>
        </w:rPr>
        <w:t>„Dass wir bereits zum zweiten Mal ausgezeichnet wurden, freut uns sehr. Es ist ein</w:t>
      </w:r>
      <w:r w:rsidR="280101F2" w:rsidRPr="19913D4F">
        <w:rPr>
          <w:rFonts w:ascii="Arial" w:hAnsi="Arial" w:cs="Arial"/>
          <w:sz w:val="20"/>
          <w:szCs w:val="20"/>
        </w:rPr>
        <w:t xml:space="preserve"> Indikator</w:t>
      </w:r>
      <w:r w:rsidRPr="19913D4F">
        <w:rPr>
          <w:rFonts w:ascii="Arial" w:hAnsi="Arial" w:cs="Arial"/>
          <w:sz w:val="20"/>
          <w:szCs w:val="20"/>
        </w:rPr>
        <w:t xml:space="preserve"> für die </w:t>
      </w:r>
      <w:r w:rsidR="00D45B88" w:rsidRPr="19913D4F">
        <w:rPr>
          <w:rFonts w:ascii="Arial" w:hAnsi="Arial" w:cs="Arial"/>
          <w:sz w:val="20"/>
          <w:szCs w:val="20"/>
        </w:rPr>
        <w:t>kontinuierliche</w:t>
      </w:r>
      <w:r w:rsidRPr="19913D4F">
        <w:rPr>
          <w:rFonts w:ascii="Arial" w:hAnsi="Arial" w:cs="Arial"/>
          <w:sz w:val="20"/>
          <w:szCs w:val="20"/>
        </w:rPr>
        <w:t xml:space="preserve"> Qualität unserer </w:t>
      </w:r>
      <w:r w:rsidR="005259BB" w:rsidRPr="19913D4F">
        <w:rPr>
          <w:rFonts w:ascii="Arial" w:hAnsi="Arial" w:cs="Arial"/>
          <w:sz w:val="20"/>
          <w:szCs w:val="20"/>
        </w:rPr>
        <w:t>Beratungsleistungen</w:t>
      </w:r>
      <w:r w:rsidRPr="19913D4F">
        <w:rPr>
          <w:rFonts w:ascii="Arial" w:hAnsi="Arial" w:cs="Arial"/>
          <w:sz w:val="20"/>
          <w:szCs w:val="20"/>
        </w:rPr>
        <w:t xml:space="preserve"> und </w:t>
      </w:r>
      <w:r w:rsidR="00D45B88" w:rsidRPr="19913D4F">
        <w:rPr>
          <w:rFonts w:ascii="Arial" w:hAnsi="Arial" w:cs="Arial"/>
          <w:sz w:val="20"/>
          <w:szCs w:val="20"/>
        </w:rPr>
        <w:t>das</w:t>
      </w:r>
      <w:r w:rsidRPr="19913D4F">
        <w:rPr>
          <w:rFonts w:ascii="Arial" w:hAnsi="Arial" w:cs="Arial"/>
          <w:sz w:val="20"/>
          <w:szCs w:val="20"/>
        </w:rPr>
        <w:t xml:space="preserve"> </w:t>
      </w:r>
      <w:r w:rsidR="00D45B88" w:rsidRPr="19913D4F">
        <w:rPr>
          <w:rFonts w:ascii="Arial" w:hAnsi="Arial" w:cs="Arial"/>
          <w:sz w:val="20"/>
          <w:szCs w:val="20"/>
        </w:rPr>
        <w:t>Vertrauen</w:t>
      </w:r>
      <w:r w:rsidR="00AD33ED" w:rsidRPr="19913D4F">
        <w:rPr>
          <w:rFonts w:ascii="Arial" w:hAnsi="Arial" w:cs="Arial"/>
          <w:sz w:val="20"/>
          <w:szCs w:val="20"/>
        </w:rPr>
        <w:t xml:space="preserve">, das uns </w:t>
      </w:r>
      <w:r w:rsidRPr="19913D4F">
        <w:rPr>
          <w:rFonts w:ascii="Arial" w:hAnsi="Arial" w:cs="Arial"/>
          <w:sz w:val="20"/>
          <w:szCs w:val="20"/>
        </w:rPr>
        <w:t>unsere Kunden</w:t>
      </w:r>
      <w:r w:rsidR="00AD33ED" w:rsidRPr="19913D4F">
        <w:rPr>
          <w:rFonts w:ascii="Arial" w:hAnsi="Arial" w:cs="Arial"/>
          <w:sz w:val="20"/>
          <w:szCs w:val="20"/>
        </w:rPr>
        <w:t xml:space="preserve"> </w:t>
      </w:r>
      <w:r w:rsidR="49B86FBC" w:rsidRPr="19913D4F">
        <w:rPr>
          <w:rFonts w:ascii="Arial" w:hAnsi="Arial" w:cs="Arial"/>
          <w:sz w:val="20"/>
          <w:szCs w:val="20"/>
        </w:rPr>
        <w:t xml:space="preserve">aus dem Mittelstand </w:t>
      </w:r>
      <w:r w:rsidR="00AD33ED" w:rsidRPr="19913D4F">
        <w:rPr>
          <w:rFonts w:ascii="Arial" w:hAnsi="Arial" w:cs="Arial"/>
          <w:sz w:val="20"/>
          <w:szCs w:val="20"/>
        </w:rPr>
        <w:t>entgegenbringen</w:t>
      </w:r>
      <w:r w:rsidRPr="19913D4F">
        <w:rPr>
          <w:rFonts w:ascii="Arial" w:hAnsi="Arial" w:cs="Arial"/>
          <w:sz w:val="20"/>
          <w:szCs w:val="20"/>
        </w:rPr>
        <w:t xml:space="preserve">“, so Mariusz </w:t>
      </w:r>
      <w:proofErr w:type="spellStart"/>
      <w:r w:rsidRPr="19913D4F">
        <w:rPr>
          <w:rFonts w:ascii="Arial" w:hAnsi="Arial" w:cs="Arial"/>
          <w:sz w:val="20"/>
          <w:szCs w:val="20"/>
        </w:rPr>
        <w:t>Bodek</w:t>
      </w:r>
      <w:proofErr w:type="spellEnd"/>
      <w:r w:rsidRPr="19913D4F">
        <w:rPr>
          <w:rFonts w:ascii="Arial" w:hAnsi="Arial" w:cs="Arial"/>
          <w:sz w:val="20"/>
          <w:szCs w:val="20"/>
        </w:rPr>
        <w:t>, Geschäftsführer von TÜV Rheinland Consulting.</w:t>
      </w:r>
    </w:p>
    <w:p w14:paraId="5958AA95" w14:textId="26E43390" w:rsidR="00F0260A" w:rsidRPr="00F0260A" w:rsidRDefault="00E44706" w:rsidP="00E44706">
      <w:pPr>
        <w:spacing w:before="240" w:line="360" w:lineRule="auto"/>
        <w:rPr>
          <w:rFonts w:ascii="Arial" w:hAnsi="Arial" w:cs="Arial"/>
          <w:b/>
          <w:bCs/>
          <w:sz w:val="20"/>
          <w:szCs w:val="20"/>
        </w:rPr>
      </w:pPr>
      <w:r w:rsidRPr="4728ADF8">
        <w:rPr>
          <w:rFonts w:ascii="Arial" w:hAnsi="Arial" w:cs="Arial"/>
          <w:b/>
          <w:bCs/>
          <w:sz w:val="20"/>
          <w:szCs w:val="20"/>
        </w:rPr>
        <w:t>Nachhaltigkeitsberatung gefragt, auch</w:t>
      </w:r>
      <w:r w:rsidR="1D9C41EF" w:rsidRPr="4728ADF8">
        <w:rPr>
          <w:rFonts w:ascii="Arial" w:hAnsi="Arial" w:cs="Arial"/>
          <w:b/>
          <w:bCs/>
          <w:sz w:val="20"/>
          <w:szCs w:val="20"/>
        </w:rPr>
        <w:t xml:space="preserve"> </w:t>
      </w:r>
      <w:r w:rsidR="631F99CB" w:rsidRPr="4728ADF8">
        <w:rPr>
          <w:rFonts w:ascii="Arial" w:hAnsi="Arial" w:cs="Arial"/>
          <w:b/>
          <w:bCs/>
          <w:sz w:val="20"/>
          <w:szCs w:val="20"/>
        </w:rPr>
        <w:t xml:space="preserve">bei KMU </w:t>
      </w:r>
    </w:p>
    <w:p w14:paraId="43D4CD30" w14:textId="371EB244" w:rsidR="003137EE" w:rsidRDefault="392EB2E0" w:rsidP="2C5F97C4">
      <w:pPr>
        <w:spacing w:line="360" w:lineRule="auto"/>
      </w:pPr>
      <w:r w:rsidRPr="2C5F97C4">
        <w:rPr>
          <w:rFonts w:ascii="Arial" w:eastAsia="Arial" w:hAnsi="Arial" w:cs="Arial"/>
          <w:color w:val="000000" w:themeColor="text1"/>
          <w:sz w:val="20"/>
          <w:szCs w:val="20"/>
        </w:rPr>
        <w:t xml:space="preserve">Angesichts derzeitiger Unsicherheiten, bedingt durch die teils unklare Umsetzung regulatorischer Vorgaben wie der Corporate </w:t>
      </w:r>
      <w:proofErr w:type="spellStart"/>
      <w:r w:rsidRPr="2C5F97C4">
        <w:rPr>
          <w:rFonts w:ascii="Arial" w:eastAsia="Arial" w:hAnsi="Arial" w:cs="Arial"/>
          <w:color w:val="000000" w:themeColor="text1"/>
          <w:sz w:val="20"/>
          <w:szCs w:val="20"/>
        </w:rPr>
        <w:t>Sustainability</w:t>
      </w:r>
      <w:proofErr w:type="spellEnd"/>
      <w:r w:rsidRPr="2C5F97C4">
        <w:rPr>
          <w:rFonts w:ascii="Arial" w:eastAsia="Arial" w:hAnsi="Arial" w:cs="Arial"/>
          <w:color w:val="000000" w:themeColor="text1"/>
          <w:sz w:val="20"/>
          <w:szCs w:val="20"/>
        </w:rPr>
        <w:t xml:space="preserve"> Reporting </w:t>
      </w:r>
      <w:proofErr w:type="spellStart"/>
      <w:r w:rsidRPr="2C5F97C4">
        <w:rPr>
          <w:rFonts w:ascii="Arial" w:eastAsia="Arial" w:hAnsi="Arial" w:cs="Arial"/>
          <w:color w:val="000000" w:themeColor="text1"/>
          <w:sz w:val="20"/>
          <w:szCs w:val="20"/>
        </w:rPr>
        <w:t>Directive</w:t>
      </w:r>
      <w:proofErr w:type="spellEnd"/>
      <w:r w:rsidRPr="2C5F97C4">
        <w:rPr>
          <w:rFonts w:ascii="Arial" w:eastAsia="Arial" w:hAnsi="Arial" w:cs="Arial"/>
          <w:color w:val="000000" w:themeColor="text1"/>
          <w:sz w:val="20"/>
          <w:szCs w:val="20"/>
        </w:rPr>
        <w:t xml:space="preserve"> </w:t>
      </w:r>
      <w:r w:rsidRPr="2C5F97C4">
        <w:rPr>
          <w:rFonts w:ascii="Arial" w:eastAsia="Arial" w:hAnsi="Arial" w:cs="Arial"/>
          <w:color w:val="000000" w:themeColor="text1"/>
          <w:sz w:val="20"/>
          <w:szCs w:val="20"/>
        </w:rPr>
        <w:lastRenderedPageBreak/>
        <w:t xml:space="preserve">(CSRD) und die Auswirkungen der EU-Omnibus-Verordnung, ist die Nachfrage nach Orientierung groß. TÜV Rheinland Consulting steht daher insbesondere kleinen und mittleren Unternehmen (KMU) als verlässlicher Nachhaltigkeitslotse zur Seite.  </w:t>
      </w:r>
      <w:r w:rsidRPr="2C5F97C4">
        <w:rPr>
          <w:rFonts w:ascii="Arial" w:eastAsia="Arial" w:hAnsi="Arial" w:cs="Arial"/>
          <w:sz w:val="20"/>
          <w:szCs w:val="20"/>
        </w:rPr>
        <w:t xml:space="preserve"> </w:t>
      </w:r>
    </w:p>
    <w:p w14:paraId="1230EA85" w14:textId="5983EDA1" w:rsidR="00F0260A" w:rsidRPr="0080011D" w:rsidRDefault="00F0260A" w:rsidP="0080011D">
      <w:pPr>
        <w:spacing w:line="360" w:lineRule="auto"/>
        <w:rPr>
          <w:rFonts w:ascii="Arial" w:hAnsi="Arial" w:cs="Arial"/>
          <w:sz w:val="20"/>
          <w:szCs w:val="20"/>
        </w:rPr>
      </w:pPr>
      <w:r w:rsidRPr="246AEDC2">
        <w:rPr>
          <w:rFonts w:ascii="Arial" w:hAnsi="Arial" w:cs="Arial"/>
          <w:sz w:val="20"/>
          <w:szCs w:val="20"/>
        </w:rPr>
        <w:t>Mit einem spezialisierten Team für die Nachhaltigkeitsberatung unterstützt TÜV Rheinland Consulting Kunden bei der Umsetzung von Maßnahmen. Das Beratungsangebot umfasst Nachhaltigkeitsstrategie und -management, Lieferketten-Management, Risikoanalyse, Dekarbonisierung,</w:t>
      </w:r>
      <w:r w:rsidR="0080011D" w:rsidRPr="246AEDC2">
        <w:rPr>
          <w:rFonts w:ascii="Arial" w:hAnsi="Arial" w:cs="Arial"/>
          <w:sz w:val="20"/>
          <w:szCs w:val="20"/>
        </w:rPr>
        <w:t xml:space="preserve"> </w:t>
      </w:r>
      <w:r w:rsidRPr="246AEDC2">
        <w:rPr>
          <w:rFonts w:ascii="Arial" w:hAnsi="Arial" w:cs="Arial"/>
          <w:sz w:val="20"/>
          <w:szCs w:val="20"/>
        </w:rPr>
        <w:t>Nachhaltigkeitskommunikation und Reporting. Auch Sozialaudits und Nachhaltigkeitsratings gehören zum Leistungsumfang.</w:t>
      </w:r>
    </w:p>
    <w:p w14:paraId="53A09F32" w14:textId="39B83AC8" w:rsidR="00F0260A" w:rsidRPr="00D36AA9" w:rsidRDefault="00F0260A" w:rsidP="00D36AA9">
      <w:pPr>
        <w:spacing w:line="360" w:lineRule="auto"/>
        <w:rPr>
          <w:rFonts w:ascii="Arial" w:hAnsi="Arial" w:cs="Arial"/>
          <w:b/>
          <w:bCs/>
          <w:sz w:val="20"/>
          <w:szCs w:val="20"/>
        </w:rPr>
      </w:pPr>
      <w:r w:rsidRPr="00F0260A">
        <w:rPr>
          <w:rFonts w:ascii="Arial" w:hAnsi="Arial" w:cs="Arial"/>
          <w:sz w:val="20"/>
          <w:szCs w:val="20"/>
        </w:rPr>
        <w:t>Ein ausführliches Unternehmensprofil sowie weitere Informationen zur Auszeichnung finden Sie auf der Website:</w:t>
      </w:r>
      <w:r w:rsidRPr="00F0260A">
        <w:rPr>
          <w:rFonts w:ascii="Arial" w:hAnsi="Arial" w:cs="Arial"/>
          <w:b/>
          <w:bCs/>
          <w:sz w:val="20"/>
          <w:szCs w:val="20"/>
        </w:rPr>
        <w:t xml:space="preserve"> </w:t>
      </w:r>
      <w:hyperlink r:id="rId12" w:history="1">
        <w:r w:rsidRPr="00F0260A">
          <w:rPr>
            <w:rStyle w:val="Hyperlink"/>
            <w:rFonts w:ascii="Arial" w:hAnsi="Arial" w:cs="Arial"/>
            <w:sz w:val="20"/>
            <w:szCs w:val="20"/>
          </w:rPr>
          <w:t>TOP CONSULTANT Beraterwettbewerb</w:t>
        </w:r>
      </w:hyperlink>
    </w:p>
    <w:p w14:paraId="246F5B26" w14:textId="77777777" w:rsidR="001757D4" w:rsidRDefault="001757D4" w:rsidP="00713E20">
      <w:pPr>
        <w:widowControl w:val="0"/>
        <w:spacing w:after="0" w:line="280" w:lineRule="atLeast"/>
        <w:contextualSpacing/>
        <w:rPr>
          <w:rFonts w:ascii="Arial" w:hAnsi="Arial" w:cs="Arial"/>
          <w:sz w:val="20"/>
          <w:szCs w:val="20"/>
        </w:rPr>
      </w:pPr>
    </w:p>
    <w:p w14:paraId="627B9EAA" w14:textId="77777777" w:rsidR="001757D4" w:rsidRDefault="001757D4" w:rsidP="00713E20">
      <w:pPr>
        <w:widowControl w:val="0"/>
        <w:spacing w:after="0" w:line="280" w:lineRule="atLeast"/>
        <w:contextualSpacing/>
        <w:rPr>
          <w:rFonts w:ascii="Arial" w:hAnsi="Arial" w:cs="Arial"/>
          <w:sz w:val="20"/>
          <w:szCs w:val="20"/>
        </w:rPr>
      </w:pPr>
    </w:p>
    <w:p w14:paraId="1598C481" w14:textId="77777777" w:rsidR="001757D4" w:rsidRPr="001757D4" w:rsidRDefault="001757D4" w:rsidP="001757D4">
      <w:pPr>
        <w:widowControl w:val="0"/>
        <w:spacing w:after="0" w:line="280" w:lineRule="atLeast"/>
        <w:contextualSpacing/>
        <w:rPr>
          <w:rFonts w:ascii="Arial" w:hAnsi="Arial" w:cs="Arial"/>
          <w:sz w:val="18"/>
          <w:szCs w:val="18"/>
        </w:rPr>
      </w:pPr>
      <w:r w:rsidRPr="001757D4">
        <w:rPr>
          <w:rFonts w:ascii="Arial" w:hAnsi="Arial" w:cs="Arial"/>
          <w:i/>
          <w:iCs/>
          <w:sz w:val="18"/>
          <w:szCs w:val="18"/>
        </w:rPr>
        <w:t xml:space="preserve">Die Welt zu einem sicheren Ort machen – und das seit mehr als 150 Jahren: Dafür steht TÜV Rheinland als einer der weltweit führenden Prüfdienstleister mit einem Jahresumsatz von mehr als 2,7 Milliarden Euro und rund 26.000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 Expertise in Mobilität, Energieversorgung, Infrastruktur und vielen weiteren Bereichen sichert TÜV Rheinland unabhängig Qualität, insbesondere bei innovativen Technologien wie grünem Wasserstoff, künstlicher Intelligenz oder automatisiertem Fahren – und ermöglicht so eine sichere und lebenswerte Zukunft. Seit 2006 ist TÜV Rheinland Mitglied im Global Compact der Vereinten Nationen für mehr Nachhaltigkeit und gegen Korruption. Hauptsitz des Unternehmens ist Köln, Deutschland. Website: </w:t>
      </w:r>
      <w:hyperlink r:id="rId13" w:tgtFrame="_blank" w:history="1">
        <w:r w:rsidRPr="001757D4">
          <w:rPr>
            <w:rStyle w:val="Hyperlink"/>
            <w:rFonts w:ascii="Arial" w:hAnsi="Arial" w:cs="Arial"/>
            <w:i/>
            <w:iCs/>
            <w:sz w:val="18"/>
            <w:szCs w:val="18"/>
          </w:rPr>
          <w:t>www.tuv.com</w:t>
        </w:r>
      </w:hyperlink>
      <w:r w:rsidRPr="001757D4">
        <w:rPr>
          <w:rFonts w:ascii="Arial" w:hAnsi="Arial" w:cs="Arial"/>
          <w:sz w:val="18"/>
          <w:szCs w:val="18"/>
        </w:rPr>
        <w:t> </w:t>
      </w:r>
    </w:p>
    <w:p w14:paraId="20B73B5E" w14:textId="77777777" w:rsidR="001757D4" w:rsidRPr="001757D4" w:rsidRDefault="001757D4" w:rsidP="001757D4">
      <w:pPr>
        <w:widowControl w:val="0"/>
        <w:spacing w:after="0" w:line="280" w:lineRule="atLeast"/>
        <w:contextualSpacing/>
        <w:rPr>
          <w:rFonts w:ascii="Arial" w:hAnsi="Arial" w:cs="Arial"/>
          <w:sz w:val="18"/>
          <w:szCs w:val="18"/>
        </w:rPr>
      </w:pPr>
      <w:r w:rsidRPr="001757D4">
        <w:rPr>
          <w:rFonts w:ascii="Arial" w:hAnsi="Arial" w:cs="Arial"/>
          <w:i/>
          <w:iCs/>
          <w:sz w:val="18"/>
          <w:szCs w:val="18"/>
        </w:rPr>
        <w:t>________________________________________________________________________</w:t>
      </w:r>
      <w:r w:rsidRPr="001757D4">
        <w:rPr>
          <w:rFonts w:ascii="Arial" w:hAnsi="Arial" w:cs="Arial"/>
          <w:sz w:val="18"/>
          <w:szCs w:val="18"/>
        </w:rPr>
        <w:t> </w:t>
      </w:r>
    </w:p>
    <w:p w14:paraId="306D48F6" w14:textId="77777777" w:rsidR="001757D4" w:rsidRPr="001757D4" w:rsidRDefault="001757D4" w:rsidP="001757D4">
      <w:pPr>
        <w:widowControl w:val="0"/>
        <w:spacing w:after="0" w:line="280" w:lineRule="atLeast"/>
        <w:contextualSpacing/>
        <w:rPr>
          <w:rFonts w:ascii="Arial" w:hAnsi="Arial" w:cs="Arial"/>
          <w:sz w:val="18"/>
          <w:szCs w:val="18"/>
        </w:rPr>
      </w:pPr>
      <w:r w:rsidRPr="001757D4">
        <w:rPr>
          <w:rFonts w:ascii="Arial" w:hAnsi="Arial" w:cs="Arial"/>
          <w:sz w:val="18"/>
          <w:szCs w:val="18"/>
        </w:rPr>
        <w:t>Ihr Ansprechpartner für redaktionelle Fragen:  </w:t>
      </w:r>
    </w:p>
    <w:p w14:paraId="6B94C79A" w14:textId="77777777" w:rsidR="001757D4" w:rsidRPr="001757D4" w:rsidRDefault="001757D4" w:rsidP="001757D4">
      <w:pPr>
        <w:widowControl w:val="0"/>
        <w:spacing w:after="0" w:line="280" w:lineRule="atLeast"/>
        <w:contextualSpacing/>
        <w:rPr>
          <w:rFonts w:ascii="Arial" w:hAnsi="Arial" w:cs="Arial"/>
          <w:sz w:val="18"/>
          <w:szCs w:val="18"/>
        </w:rPr>
      </w:pPr>
      <w:r w:rsidRPr="001757D4">
        <w:rPr>
          <w:rFonts w:ascii="Arial" w:hAnsi="Arial" w:cs="Arial"/>
          <w:sz w:val="18"/>
          <w:szCs w:val="18"/>
        </w:rPr>
        <w:t>Pressestelle TÜV Rheinland, Tel.: +49 2 21/8 06-21 48 </w:t>
      </w:r>
    </w:p>
    <w:p w14:paraId="45BA4EAA" w14:textId="77777777" w:rsidR="001757D4" w:rsidRPr="001757D4" w:rsidRDefault="001757D4" w:rsidP="001757D4">
      <w:pPr>
        <w:widowControl w:val="0"/>
        <w:spacing w:after="0" w:line="280" w:lineRule="atLeast"/>
        <w:contextualSpacing/>
        <w:rPr>
          <w:rFonts w:ascii="Arial" w:hAnsi="Arial" w:cs="Arial"/>
          <w:sz w:val="18"/>
          <w:szCs w:val="18"/>
        </w:rPr>
      </w:pPr>
      <w:r w:rsidRPr="001757D4">
        <w:rPr>
          <w:rFonts w:ascii="Arial" w:hAnsi="Arial" w:cs="Arial"/>
          <w:sz w:val="18"/>
          <w:szCs w:val="18"/>
        </w:rPr>
        <w:t xml:space="preserve">Die aktuellen Presseinformationen sowie themenbezogene Fotos und Videos erhalten Sie auch per E-Mail über </w:t>
      </w:r>
      <w:hyperlink r:id="rId14" w:tgtFrame="_blank" w:history="1">
        <w:r w:rsidRPr="001757D4">
          <w:rPr>
            <w:rStyle w:val="Hyperlink"/>
            <w:rFonts w:ascii="Arial" w:hAnsi="Arial" w:cs="Arial"/>
            <w:sz w:val="18"/>
            <w:szCs w:val="18"/>
          </w:rPr>
          <w:t>contact@press.tuv.com</w:t>
        </w:r>
      </w:hyperlink>
      <w:r w:rsidRPr="001757D4">
        <w:rPr>
          <w:rFonts w:ascii="Arial" w:hAnsi="Arial" w:cs="Arial"/>
          <w:sz w:val="18"/>
          <w:szCs w:val="18"/>
        </w:rPr>
        <w:t xml:space="preserve"> sowie im Internet: </w:t>
      </w:r>
      <w:hyperlink r:id="rId15" w:tgtFrame="_blank" w:history="1">
        <w:r w:rsidRPr="001757D4">
          <w:rPr>
            <w:rStyle w:val="Hyperlink"/>
            <w:rFonts w:ascii="Arial" w:hAnsi="Arial" w:cs="Arial"/>
            <w:sz w:val="18"/>
            <w:szCs w:val="18"/>
          </w:rPr>
          <w:t>www.tuv.com/presse</w:t>
        </w:r>
      </w:hyperlink>
      <w:r w:rsidRPr="001757D4">
        <w:rPr>
          <w:rFonts w:ascii="Arial" w:hAnsi="Arial" w:cs="Arial"/>
          <w:sz w:val="18"/>
          <w:szCs w:val="18"/>
        </w:rPr>
        <w:t>. </w:t>
      </w:r>
    </w:p>
    <w:p w14:paraId="213692D5" w14:textId="77777777" w:rsidR="001757D4" w:rsidRPr="00713E20" w:rsidRDefault="001757D4" w:rsidP="00713E20">
      <w:pPr>
        <w:widowControl w:val="0"/>
        <w:spacing w:after="0" w:line="280" w:lineRule="atLeast"/>
        <w:contextualSpacing/>
        <w:rPr>
          <w:rFonts w:ascii="Arial" w:hAnsi="Arial" w:cs="Arial"/>
          <w:sz w:val="18"/>
          <w:szCs w:val="18"/>
        </w:rPr>
      </w:pPr>
    </w:p>
    <w:sectPr w:rsidR="001757D4"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23CD7" w14:textId="77777777" w:rsidR="00121F31" w:rsidRDefault="00121F31" w:rsidP="00D72123">
      <w:pPr>
        <w:spacing w:after="0" w:line="240" w:lineRule="auto"/>
      </w:pPr>
      <w:r>
        <w:separator/>
      </w:r>
    </w:p>
  </w:endnote>
  <w:endnote w:type="continuationSeparator" w:id="0">
    <w:p w14:paraId="0ACFFE17" w14:textId="77777777" w:rsidR="00121F31" w:rsidRDefault="00121F31" w:rsidP="00D72123">
      <w:pPr>
        <w:spacing w:after="0" w:line="240" w:lineRule="auto"/>
      </w:pPr>
      <w:r>
        <w:continuationSeparator/>
      </w:r>
    </w:p>
  </w:endnote>
  <w:endnote w:type="continuationNotice" w:id="1">
    <w:p w14:paraId="61D2CDC4" w14:textId="77777777" w:rsidR="00121F31" w:rsidRDefault="00121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115E" w14:textId="77777777" w:rsidR="00121F31" w:rsidRDefault="00121F31" w:rsidP="00D72123">
      <w:pPr>
        <w:spacing w:after="0" w:line="240" w:lineRule="auto"/>
      </w:pPr>
      <w:r>
        <w:separator/>
      </w:r>
    </w:p>
  </w:footnote>
  <w:footnote w:type="continuationSeparator" w:id="0">
    <w:p w14:paraId="3E24FD5E" w14:textId="77777777" w:rsidR="00121F31" w:rsidRDefault="00121F31" w:rsidP="00D72123">
      <w:pPr>
        <w:spacing w:after="0" w:line="240" w:lineRule="auto"/>
      </w:pPr>
      <w:r>
        <w:continuationSeparator/>
      </w:r>
    </w:p>
  </w:footnote>
  <w:footnote w:type="continuationNotice" w:id="1">
    <w:p w14:paraId="4D6C348F" w14:textId="77777777" w:rsidR="00121F31" w:rsidRDefault="00121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2125"/>
    <w:rsid w:val="00054D0A"/>
    <w:rsid w:val="00056BC1"/>
    <w:rsid w:val="00061BAD"/>
    <w:rsid w:val="00064B9D"/>
    <w:rsid w:val="0006533A"/>
    <w:rsid w:val="00070FF0"/>
    <w:rsid w:val="00080873"/>
    <w:rsid w:val="000A4B26"/>
    <w:rsid w:val="000A74D7"/>
    <w:rsid w:val="000C65BE"/>
    <w:rsid w:val="000E1C4C"/>
    <w:rsid w:val="000E23D3"/>
    <w:rsid w:val="000F2434"/>
    <w:rsid w:val="001073FA"/>
    <w:rsid w:val="001129B9"/>
    <w:rsid w:val="00121F31"/>
    <w:rsid w:val="00124089"/>
    <w:rsid w:val="00150E4E"/>
    <w:rsid w:val="00154D0C"/>
    <w:rsid w:val="001644D0"/>
    <w:rsid w:val="0017515F"/>
    <w:rsid w:val="001757D4"/>
    <w:rsid w:val="00181C2F"/>
    <w:rsid w:val="001A2B81"/>
    <w:rsid w:val="001B0906"/>
    <w:rsid w:val="001B1ECA"/>
    <w:rsid w:val="001D18D1"/>
    <w:rsid w:val="001E4007"/>
    <w:rsid w:val="001E7AC9"/>
    <w:rsid w:val="00201861"/>
    <w:rsid w:val="00202C39"/>
    <w:rsid w:val="002207B1"/>
    <w:rsid w:val="00233554"/>
    <w:rsid w:val="0025449E"/>
    <w:rsid w:val="00264F71"/>
    <w:rsid w:val="002759BC"/>
    <w:rsid w:val="002977DD"/>
    <w:rsid w:val="002A3CC4"/>
    <w:rsid w:val="002B4D4D"/>
    <w:rsid w:val="002D64D8"/>
    <w:rsid w:val="002D665E"/>
    <w:rsid w:val="002D7390"/>
    <w:rsid w:val="003137EE"/>
    <w:rsid w:val="0031634F"/>
    <w:rsid w:val="003222D6"/>
    <w:rsid w:val="00330B36"/>
    <w:rsid w:val="00356470"/>
    <w:rsid w:val="0035674C"/>
    <w:rsid w:val="00357838"/>
    <w:rsid w:val="003854D9"/>
    <w:rsid w:val="003B66DE"/>
    <w:rsid w:val="003C722D"/>
    <w:rsid w:val="003E70CB"/>
    <w:rsid w:val="00406AAA"/>
    <w:rsid w:val="004172E7"/>
    <w:rsid w:val="00417DE6"/>
    <w:rsid w:val="00431F6C"/>
    <w:rsid w:val="00447162"/>
    <w:rsid w:val="004511F0"/>
    <w:rsid w:val="00461A1B"/>
    <w:rsid w:val="004869D2"/>
    <w:rsid w:val="004E0AFA"/>
    <w:rsid w:val="004F0C38"/>
    <w:rsid w:val="00500879"/>
    <w:rsid w:val="005023C9"/>
    <w:rsid w:val="00510A87"/>
    <w:rsid w:val="005259BB"/>
    <w:rsid w:val="00557F52"/>
    <w:rsid w:val="005657DF"/>
    <w:rsid w:val="00581F3F"/>
    <w:rsid w:val="0058780D"/>
    <w:rsid w:val="005B2628"/>
    <w:rsid w:val="005B4545"/>
    <w:rsid w:val="005C2271"/>
    <w:rsid w:val="005C39AF"/>
    <w:rsid w:val="005C4A8F"/>
    <w:rsid w:val="005D25DE"/>
    <w:rsid w:val="005E2177"/>
    <w:rsid w:val="005E46F0"/>
    <w:rsid w:val="005E7401"/>
    <w:rsid w:val="00623A9C"/>
    <w:rsid w:val="00624234"/>
    <w:rsid w:val="00637FFE"/>
    <w:rsid w:val="006537E3"/>
    <w:rsid w:val="00672CAF"/>
    <w:rsid w:val="00673563"/>
    <w:rsid w:val="006A4796"/>
    <w:rsid w:val="006F1137"/>
    <w:rsid w:val="006F71F3"/>
    <w:rsid w:val="00707004"/>
    <w:rsid w:val="00713E20"/>
    <w:rsid w:val="0071494C"/>
    <w:rsid w:val="00754CEE"/>
    <w:rsid w:val="00770112"/>
    <w:rsid w:val="007C11EF"/>
    <w:rsid w:val="007C1728"/>
    <w:rsid w:val="007D0597"/>
    <w:rsid w:val="007E1F76"/>
    <w:rsid w:val="0080011D"/>
    <w:rsid w:val="00805BD3"/>
    <w:rsid w:val="00805FC1"/>
    <w:rsid w:val="00810BF5"/>
    <w:rsid w:val="00832D9D"/>
    <w:rsid w:val="0085176A"/>
    <w:rsid w:val="00870E2A"/>
    <w:rsid w:val="008863B3"/>
    <w:rsid w:val="008A2801"/>
    <w:rsid w:val="008A630C"/>
    <w:rsid w:val="008B2C5A"/>
    <w:rsid w:val="008C16F9"/>
    <w:rsid w:val="008C3CEF"/>
    <w:rsid w:val="008C4EEA"/>
    <w:rsid w:val="008C7570"/>
    <w:rsid w:val="008D7592"/>
    <w:rsid w:val="008E1EEC"/>
    <w:rsid w:val="008E29CA"/>
    <w:rsid w:val="008E3E1F"/>
    <w:rsid w:val="008F159A"/>
    <w:rsid w:val="00910393"/>
    <w:rsid w:val="00914B2B"/>
    <w:rsid w:val="00965509"/>
    <w:rsid w:val="00966212"/>
    <w:rsid w:val="00972400"/>
    <w:rsid w:val="009B063B"/>
    <w:rsid w:val="009B58CE"/>
    <w:rsid w:val="009C2E51"/>
    <w:rsid w:val="009C3781"/>
    <w:rsid w:val="009C6BC8"/>
    <w:rsid w:val="009D404E"/>
    <w:rsid w:val="009F1131"/>
    <w:rsid w:val="00A35768"/>
    <w:rsid w:val="00A50AF2"/>
    <w:rsid w:val="00A77F03"/>
    <w:rsid w:val="00A836B2"/>
    <w:rsid w:val="00A84790"/>
    <w:rsid w:val="00A917A6"/>
    <w:rsid w:val="00A96D76"/>
    <w:rsid w:val="00AB5977"/>
    <w:rsid w:val="00AC0CA7"/>
    <w:rsid w:val="00AD33ED"/>
    <w:rsid w:val="00AD7ED6"/>
    <w:rsid w:val="00AF61F6"/>
    <w:rsid w:val="00B13782"/>
    <w:rsid w:val="00B14C97"/>
    <w:rsid w:val="00B26031"/>
    <w:rsid w:val="00B33939"/>
    <w:rsid w:val="00B45F80"/>
    <w:rsid w:val="00B509EA"/>
    <w:rsid w:val="00B62302"/>
    <w:rsid w:val="00B7224A"/>
    <w:rsid w:val="00B73198"/>
    <w:rsid w:val="00B8433F"/>
    <w:rsid w:val="00B96D71"/>
    <w:rsid w:val="00BB1D8B"/>
    <w:rsid w:val="00BD56DC"/>
    <w:rsid w:val="00BF030C"/>
    <w:rsid w:val="00C144F4"/>
    <w:rsid w:val="00C159DC"/>
    <w:rsid w:val="00C23770"/>
    <w:rsid w:val="00C45E98"/>
    <w:rsid w:val="00C46436"/>
    <w:rsid w:val="00C56CF8"/>
    <w:rsid w:val="00C6773C"/>
    <w:rsid w:val="00C81B8A"/>
    <w:rsid w:val="00C82B80"/>
    <w:rsid w:val="00C9126F"/>
    <w:rsid w:val="00C941AB"/>
    <w:rsid w:val="00C96952"/>
    <w:rsid w:val="00CB023F"/>
    <w:rsid w:val="00CB2873"/>
    <w:rsid w:val="00D26759"/>
    <w:rsid w:val="00D348BE"/>
    <w:rsid w:val="00D36AA9"/>
    <w:rsid w:val="00D45B88"/>
    <w:rsid w:val="00D46ADE"/>
    <w:rsid w:val="00D5228C"/>
    <w:rsid w:val="00D60257"/>
    <w:rsid w:val="00D72123"/>
    <w:rsid w:val="00D74432"/>
    <w:rsid w:val="00D76496"/>
    <w:rsid w:val="00DA3D25"/>
    <w:rsid w:val="00DB5E48"/>
    <w:rsid w:val="00DC4ABD"/>
    <w:rsid w:val="00E27806"/>
    <w:rsid w:val="00E333F9"/>
    <w:rsid w:val="00E44706"/>
    <w:rsid w:val="00E44AEC"/>
    <w:rsid w:val="00E45661"/>
    <w:rsid w:val="00E52BD9"/>
    <w:rsid w:val="00E5484D"/>
    <w:rsid w:val="00E65A37"/>
    <w:rsid w:val="00E73281"/>
    <w:rsid w:val="00E80134"/>
    <w:rsid w:val="00E95F60"/>
    <w:rsid w:val="00EA487A"/>
    <w:rsid w:val="00EB17F2"/>
    <w:rsid w:val="00EB1E46"/>
    <w:rsid w:val="00EC10CC"/>
    <w:rsid w:val="00EC60A0"/>
    <w:rsid w:val="00EE100B"/>
    <w:rsid w:val="00F0260A"/>
    <w:rsid w:val="00F07706"/>
    <w:rsid w:val="00F17684"/>
    <w:rsid w:val="00F21384"/>
    <w:rsid w:val="00F2793F"/>
    <w:rsid w:val="00F56D70"/>
    <w:rsid w:val="00F64495"/>
    <w:rsid w:val="00F90D2F"/>
    <w:rsid w:val="00F9460F"/>
    <w:rsid w:val="00FB6643"/>
    <w:rsid w:val="00FB6FB4"/>
    <w:rsid w:val="00FE5F16"/>
    <w:rsid w:val="00FF607E"/>
    <w:rsid w:val="07C9CBD2"/>
    <w:rsid w:val="0C6AC1AA"/>
    <w:rsid w:val="0F03F65D"/>
    <w:rsid w:val="10DBE2BC"/>
    <w:rsid w:val="132A59AC"/>
    <w:rsid w:val="13A2761B"/>
    <w:rsid w:val="14E6F2E1"/>
    <w:rsid w:val="19913D4F"/>
    <w:rsid w:val="1D5CB9F3"/>
    <w:rsid w:val="1D9C41EF"/>
    <w:rsid w:val="1E044E78"/>
    <w:rsid w:val="201EC0E1"/>
    <w:rsid w:val="246AEDC2"/>
    <w:rsid w:val="280101F2"/>
    <w:rsid w:val="28740BEA"/>
    <w:rsid w:val="2C5F97C4"/>
    <w:rsid w:val="2D46D3CA"/>
    <w:rsid w:val="39008127"/>
    <w:rsid w:val="392EB2E0"/>
    <w:rsid w:val="39E372C8"/>
    <w:rsid w:val="429B9CFC"/>
    <w:rsid w:val="4728ADF8"/>
    <w:rsid w:val="49B86FBC"/>
    <w:rsid w:val="4E6AC7E1"/>
    <w:rsid w:val="50A48D60"/>
    <w:rsid w:val="5F121E21"/>
    <w:rsid w:val="631F99CB"/>
    <w:rsid w:val="639EBDF9"/>
    <w:rsid w:val="63AF00BC"/>
    <w:rsid w:val="65F96DB6"/>
    <w:rsid w:val="68CF3B01"/>
    <w:rsid w:val="6D270D4B"/>
    <w:rsid w:val="70E79189"/>
    <w:rsid w:val="726F51AB"/>
    <w:rsid w:val="75B79397"/>
    <w:rsid w:val="784F3B21"/>
    <w:rsid w:val="78F74616"/>
    <w:rsid w:val="7D20729E"/>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7D256A9-1B59-47B2-826E-C8CC8953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3854D9"/>
    <w:rPr>
      <w:color w:val="800080" w:themeColor="followedHyperlink"/>
      <w:u w:val="single"/>
    </w:rPr>
  </w:style>
  <w:style w:type="paragraph" w:styleId="berarbeitung">
    <w:name w:val="Revision"/>
    <w:hidden/>
    <w:uiPriority w:val="99"/>
    <w:semiHidden/>
    <w:rsid w:val="005E7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59184">
      <w:bodyDiv w:val="1"/>
      <w:marLeft w:val="0"/>
      <w:marRight w:val="0"/>
      <w:marTop w:val="0"/>
      <w:marBottom w:val="0"/>
      <w:divBdr>
        <w:top w:val="none" w:sz="0" w:space="0" w:color="auto"/>
        <w:left w:val="none" w:sz="0" w:space="0" w:color="auto"/>
        <w:bottom w:val="none" w:sz="0" w:space="0" w:color="auto"/>
        <w:right w:val="none" w:sz="0" w:space="0" w:color="auto"/>
      </w:divBdr>
      <w:divsChild>
        <w:div w:id="335885888">
          <w:marLeft w:val="0"/>
          <w:marRight w:val="0"/>
          <w:marTop w:val="0"/>
          <w:marBottom w:val="0"/>
          <w:divBdr>
            <w:top w:val="none" w:sz="0" w:space="0" w:color="auto"/>
            <w:left w:val="none" w:sz="0" w:space="0" w:color="auto"/>
            <w:bottom w:val="none" w:sz="0" w:space="0" w:color="auto"/>
            <w:right w:val="none" w:sz="0" w:space="0" w:color="auto"/>
          </w:divBdr>
        </w:div>
        <w:div w:id="1024328798">
          <w:marLeft w:val="0"/>
          <w:marRight w:val="0"/>
          <w:marTop w:val="0"/>
          <w:marBottom w:val="0"/>
          <w:divBdr>
            <w:top w:val="none" w:sz="0" w:space="0" w:color="auto"/>
            <w:left w:val="none" w:sz="0" w:space="0" w:color="auto"/>
            <w:bottom w:val="none" w:sz="0" w:space="0" w:color="auto"/>
            <w:right w:val="none" w:sz="0" w:space="0" w:color="auto"/>
          </w:divBdr>
        </w:div>
        <w:div w:id="1093624861">
          <w:marLeft w:val="0"/>
          <w:marRight w:val="0"/>
          <w:marTop w:val="0"/>
          <w:marBottom w:val="0"/>
          <w:divBdr>
            <w:top w:val="none" w:sz="0" w:space="0" w:color="auto"/>
            <w:left w:val="none" w:sz="0" w:space="0" w:color="auto"/>
            <w:bottom w:val="none" w:sz="0" w:space="0" w:color="auto"/>
            <w:right w:val="none" w:sz="0" w:space="0" w:color="auto"/>
          </w:divBdr>
        </w:div>
        <w:div w:id="1349333731">
          <w:marLeft w:val="0"/>
          <w:marRight w:val="0"/>
          <w:marTop w:val="0"/>
          <w:marBottom w:val="0"/>
          <w:divBdr>
            <w:top w:val="none" w:sz="0" w:space="0" w:color="auto"/>
            <w:left w:val="none" w:sz="0" w:space="0" w:color="auto"/>
            <w:bottom w:val="none" w:sz="0" w:space="0" w:color="auto"/>
            <w:right w:val="none" w:sz="0" w:space="0" w:color="auto"/>
          </w:divBdr>
        </w:div>
        <w:div w:id="1675840748">
          <w:marLeft w:val="0"/>
          <w:marRight w:val="0"/>
          <w:marTop w:val="0"/>
          <w:marBottom w:val="0"/>
          <w:divBdr>
            <w:top w:val="none" w:sz="0" w:space="0" w:color="auto"/>
            <w:left w:val="none" w:sz="0" w:space="0" w:color="auto"/>
            <w:bottom w:val="none" w:sz="0" w:space="0" w:color="auto"/>
            <w:right w:val="none" w:sz="0" w:space="0" w:color="auto"/>
          </w:divBdr>
        </w:div>
      </w:divsChild>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68380960">
      <w:bodyDiv w:val="1"/>
      <w:marLeft w:val="0"/>
      <w:marRight w:val="0"/>
      <w:marTop w:val="0"/>
      <w:marBottom w:val="0"/>
      <w:divBdr>
        <w:top w:val="none" w:sz="0" w:space="0" w:color="auto"/>
        <w:left w:val="none" w:sz="0" w:space="0" w:color="auto"/>
        <w:bottom w:val="none" w:sz="0" w:space="0" w:color="auto"/>
        <w:right w:val="none" w:sz="0" w:space="0" w:color="auto"/>
      </w:divBdr>
      <w:divsChild>
        <w:div w:id="588999130">
          <w:marLeft w:val="0"/>
          <w:marRight w:val="0"/>
          <w:marTop w:val="0"/>
          <w:marBottom w:val="0"/>
          <w:divBdr>
            <w:top w:val="none" w:sz="0" w:space="0" w:color="auto"/>
            <w:left w:val="none" w:sz="0" w:space="0" w:color="auto"/>
            <w:bottom w:val="none" w:sz="0" w:space="0" w:color="auto"/>
            <w:right w:val="none" w:sz="0" w:space="0" w:color="auto"/>
          </w:divBdr>
        </w:div>
        <w:div w:id="793716279">
          <w:marLeft w:val="0"/>
          <w:marRight w:val="0"/>
          <w:marTop w:val="0"/>
          <w:marBottom w:val="0"/>
          <w:divBdr>
            <w:top w:val="none" w:sz="0" w:space="0" w:color="auto"/>
            <w:left w:val="none" w:sz="0" w:space="0" w:color="auto"/>
            <w:bottom w:val="none" w:sz="0" w:space="0" w:color="auto"/>
            <w:right w:val="none" w:sz="0" w:space="0" w:color="auto"/>
          </w:divBdr>
        </w:div>
        <w:div w:id="1422137887">
          <w:marLeft w:val="0"/>
          <w:marRight w:val="0"/>
          <w:marTop w:val="0"/>
          <w:marBottom w:val="0"/>
          <w:divBdr>
            <w:top w:val="none" w:sz="0" w:space="0" w:color="auto"/>
            <w:left w:val="none" w:sz="0" w:space="0" w:color="auto"/>
            <w:bottom w:val="none" w:sz="0" w:space="0" w:color="auto"/>
            <w:right w:val="none" w:sz="0" w:space="0" w:color="auto"/>
          </w:divBdr>
        </w:div>
        <w:div w:id="1766152974">
          <w:marLeft w:val="0"/>
          <w:marRight w:val="0"/>
          <w:marTop w:val="0"/>
          <w:marBottom w:val="0"/>
          <w:divBdr>
            <w:top w:val="none" w:sz="0" w:space="0" w:color="auto"/>
            <w:left w:val="none" w:sz="0" w:space="0" w:color="auto"/>
            <w:bottom w:val="none" w:sz="0" w:space="0" w:color="auto"/>
            <w:right w:val="none" w:sz="0" w:space="0" w:color="auto"/>
          </w:divBdr>
        </w:div>
        <w:div w:id="1866600721">
          <w:marLeft w:val="0"/>
          <w:marRight w:val="0"/>
          <w:marTop w:val="0"/>
          <w:marBottom w:val="0"/>
          <w:divBdr>
            <w:top w:val="none" w:sz="0" w:space="0" w:color="auto"/>
            <w:left w:val="none" w:sz="0" w:space="0" w:color="auto"/>
            <w:bottom w:val="none" w:sz="0" w:space="0" w:color="auto"/>
            <w:right w:val="none" w:sz="0" w:space="0" w:color="auto"/>
          </w:divBdr>
        </w:div>
      </w:divsChild>
    </w:div>
    <w:div w:id="1609383825">
      <w:bodyDiv w:val="1"/>
      <w:marLeft w:val="0"/>
      <w:marRight w:val="0"/>
      <w:marTop w:val="0"/>
      <w:marBottom w:val="0"/>
      <w:divBdr>
        <w:top w:val="none" w:sz="0" w:space="0" w:color="auto"/>
        <w:left w:val="none" w:sz="0" w:space="0" w:color="auto"/>
        <w:bottom w:val="none" w:sz="0" w:space="0" w:color="auto"/>
        <w:right w:val="none" w:sz="0" w:space="0" w:color="auto"/>
      </w:divBdr>
      <w:divsChild>
        <w:div w:id="1207524847">
          <w:marLeft w:val="0"/>
          <w:marRight w:val="0"/>
          <w:marTop w:val="0"/>
          <w:marBottom w:val="0"/>
          <w:divBdr>
            <w:top w:val="none" w:sz="0" w:space="0" w:color="auto"/>
            <w:left w:val="none" w:sz="0" w:space="0" w:color="auto"/>
            <w:bottom w:val="none" w:sz="0" w:space="0" w:color="auto"/>
            <w:right w:val="none" w:sz="0" w:space="0" w:color="auto"/>
          </w:divBdr>
        </w:div>
        <w:div w:id="1224483424">
          <w:marLeft w:val="0"/>
          <w:marRight w:val="0"/>
          <w:marTop w:val="0"/>
          <w:marBottom w:val="0"/>
          <w:divBdr>
            <w:top w:val="none" w:sz="0" w:space="0" w:color="auto"/>
            <w:left w:val="none" w:sz="0" w:space="0" w:color="auto"/>
            <w:bottom w:val="none" w:sz="0" w:space="0" w:color="auto"/>
            <w:right w:val="none" w:sz="0" w:space="0" w:color="auto"/>
          </w:divBdr>
        </w:div>
        <w:div w:id="1323968330">
          <w:marLeft w:val="0"/>
          <w:marRight w:val="0"/>
          <w:marTop w:val="0"/>
          <w:marBottom w:val="0"/>
          <w:divBdr>
            <w:top w:val="none" w:sz="0" w:space="0" w:color="auto"/>
            <w:left w:val="none" w:sz="0" w:space="0" w:color="auto"/>
            <w:bottom w:val="none" w:sz="0" w:space="0" w:color="auto"/>
            <w:right w:val="none" w:sz="0" w:space="0" w:color="auto"/>
          </w:divBdr>
        </w:div>
        <w:div w:id="1505973880">
          <w:marLeft w:val="0"/>
          <w:marRight w:val="0"/>
          <w:marTop w:val="0"/>
          <w:marBottom w:val="0"/>
          <w:divBdr>
            <w:top w:val="none" w:sz="0" w:space="0" w:color="auto"/>
            <w:left w:val="none" w:sz="0" w:space="0" w:color="auto"/>
            <w:bottom w:val="none" w:sz="0" w:space="0" w:color="auto"/>
            <w:right w:val="none" w:sz="0" w:space="0" w:color="auto"/>
          </w:divBdr>
        </w:div>
        <w:div w:id="1904442506">
          <w:marLeft w:val="0"/>
          <w:marRight w:val="0"/>
          <w:marTop w:val="0"/>
          <w:marBottom w:val="0"/>
          <w:divBdr>
            <w:top w:val="none" w:sz="0" w:space="0" w:color="auto"/>
            <w:left w:val="none" w:sz="0" w:space="0" w:color="auto"/>
            <w:bottom w:val="none" w:sz="0" w:space="0" w:color="auto"/>
            <w:right w:val="none" w:sz="0" w:space="0" w:color="auto"/>
          </w:divBdr>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 w:id="2077781298">
      <w:bodyDiv w:val="1"/>
      <w:marLeft w:val="0"/>
      <w:marRight w:val="0"/>
      <w:marTop w:val="0"/>
      <w:marBottom w:val="0"/>
      <w:divBdr>
        <w:top w:val="none" w:sz="0" w:space="0" w:color="auto"/>
        <w:left w:val="none" w:sz="0" w:space="0" w:color="auto"/>
        <w:bottom w:val="none" w:sz="0" w:space="0" w:color="auto"/>
        <w:right w:val="none" w:sz="0" w:space="0" w:color="auto"/>
      </w:divBdr>
      <w:divsChild>
        <w:div w:id="99302947">
          <w:marLeft w:val="0"/>
          <w:marRight w:val="0"/>
          <w:marTop w:val="0"/>
          <w:marBottom w:val="0"/>
          <w:divBdr>
            <w:top w:val="none" w:sz="0" w:space="0" w:color="auto"/>
            <w:left w:val="none" w:sz="0" w:space="0" w:color="auto"/>
            <w:bottom w:val="none" w:sz="0" w:space="0" w:color="auto"/>
            <w:right w:val="none" w:sz="0" w:space="0" w:color="auto"/>
          </w:divBdr>
        </w:div>
        <w:div w:id="371997757">
          <w:marLeft w:val="0"/>
          <w:marRight w:val="0"/>
          <w:marTop w:val="0"/>
          <w:marBottom w:val="0"/>
          <w:divBdr>
            <w:top w:val="none" w:sz="0" w:space="0" w:color="auto"/>
            <w:left w:val="none" w:sz="0" w:space="0" w:color="auto"/>
            <w:bottom w:val="none" w:sz="0" w:space="0" w:color="auto"/>
            <w:right w:val="none" w:sz="0" w:space="0" w:color="auto"/>
          </w:divBdr>
        </w:div>
        <w:div w:id="564296473">
          <w:marLeft w:val="0"/>
          <w:marRight w:val="0"/>
          <w:marTop w:val="0"/>
          <w:marBottom w:val="0"/>
          <w:divBdr>
            <w:top w:val="none" w:sz="0" w:space="0" w:color="auto"/>
            <w:left w:val="none" w:sz="0" w:space="0" w:color="auto"/>
            <w:bottom w:val="none" w:sz="0" w:space="0" w:color="auto"/>
            <w:right w:val="none" w:sz="0" w:space="0" w:color="auto"/>
          </w:divBdr>
        </w:div>
        <w:div w:id="1451968573">
          <w:marLeft w:val="0"/>
          <w:marRight w:val="0"/>
          <w:marTop w:val="0"/>
          <w:marBottom w:val="0"/>
          <w:divBdr>
            <w:top w:val="none" w:sz="0" w:space="0" w:color="auto"/>
            <w:left w:val="none" w:sz="0" w:space="0" w:color="auto"/>
            <w:bottom w:val="none" w:sz="0" w:space="0" w:color="auto"/>
            <w:right w:val="none" w:sz="0" w:space="0" w:color="auto"/>
          </w:divBdr>
        </w:div>
        <w:div w:id="164266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p-consultan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ing.tuv.com/"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Finalisierung xmlns="7ea45d36-fad2-43ae-9001-519f8d2cb53c">false</Finalisier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4cd65f0a-1680-41f6-9490-65a303c396ed"/>
    <ds:schemaRef ds:uri="7ea45d36-fad2-43ae-9001-519f8d2cb53c"/>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5DD302EB-D09B-4C97-AC00-3C09DDCD0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3828</Characters>
  <Application>Microsoft Office Word</Application>
  <DocSecurity>0</DocSecurity>
  <Lines>31</Lines>
  <Paragraphs>8</Paragraphs>
  <ScaleCrop>false</ScaleCrop>
  <Company>TUV</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30</cp:revision>
  <cp:lastPrinted>2017-12-07T02:02:00Z</cp:lastPrinted>
  <dcterms:created xsi:type="dcterms:W3CDTF">2025-05-19T23:10:00Z</dcterms:created>
  <dcterms:modified xsi:type="dcterms:W3CDTF">2025-06-30T10:34:00Z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