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ED1C" w14:textId="77777777" w:rsidR="009D570C" w:rsidRDefault="00672C44">
      <w:pPr>
        <w:spacing w:after="0" w:line="360" w:lineRule="auto"/>
        <w:rPr>
          <w:rFonts w:ascii="Arial" w:hAnsi="Arial" w:cs="Arial"/>
          <w:b/>
          <w:sz w:val="20"/>
          <w:szCs w:val="20"/>
          <w:u w:val="single"/>
        </w:rPr>
      </w:pPr>
      <w:r>
        <w:rPr>
          <w:rFonts w:ascii="Arial" w:hAnsi="Arial" w:cs="Arial"/>
          <w:b/>
          <w:sz w:val="20"/>
          <w:szCs w:val="20"/>
          <w:u w:val="single"/>
        </w:rPr>
        <w:t>PIP-Brustimplantate:</w:t>
      </w:r>
      <w:r>
        <w:rPr>
          <w:rFonts w:ascii="Arial" w:hAnsi="Arial" w:cs="Arial"/>
          <w:b/>
          <w:bCs/>
          <w:sz w:val="20"/>
          <w:szCs w:val="20"/>
          <w:u w:val="single"/>
        </w:rPr>
        <w:t xml:space="preserve"> Letzte Schadensersatzklage gegen TÜV Rheinland in Deutschland endgültig abgewiesen</w:t>
      </w:r>
    </w:p>
    <w:p w14:paraId="2BECFB21" w14:textId="1548CCE7" w:rsidR="009D570C" w:rsidRDefault="00672C44">
      <w:pPr>
        <w:spacing w:after="0" w:line="360" w:lineRule="auto"/>
        <w:rPr>
          <w:rFonts w:ascii="Arial" w:hAnsi="Arial" w:cs="Arial"/>
          <w:sz w:val="20"/>
          <w:szCs w:val="20"/>
        </w:rPr>
      </w:pPr>
      <w:r>
        <w:rPr>
          <w:rFonts w:ascii="Arial" w:hAnsi="Arial" w:cs="Arial"/>
          <w:sz w:val="20"/>
          <w:szCs w:val="20"/>
        </w:rPr>
        <w:t xml:space="preserve">Deutsche Gerichte kommen über alle Instanzen hinweg übereinstimmend zum Ergebnis, dass die TÜV Rheinland LGA Products GmbH </w:t>
      </w:r>
      <w:r w:rsidRPr="00DA1652">
        <w:rPr>
          <w:rFonts w:ascii="Arial" w:hAnsi="Arial" w:cs="Arial"/>
          <w:sz w:val="20"/>
          <w:szCs w:val="20"/>
        </w:rPr>
        <w:t>(</w:t>
      </w:r>
      <w:r w:rsidR="00DA1652" w:rsidRPr="00DA1652">
        <w:rPr>
          <w:rFonts w:ascii="Arial" w:hAnsi="Arial" w:cs="Arial"/>
          <w:sz w:val="20"/>
          <w:szCs w:val="20"/>
        </w:rPr>
        <w:t>„</w:t>
      </w:r>
      <w:r w:rsidRPr="00DA1652">
        <w:rPr>
          <w:rFonts w:ascii="Arial" w:hAnsi="Arial" w:cs="Arial"/>
          <w:sz w:val="20"/>
          <w:szCs w:val="20"/>
        </w:rPr>
        <w:t>TRLP</w:t>
      </w:r>
      <w:r w:rsidR="00DA1652" w:rsidRPr="00DA1652">
        <w:rPr>
          <w:rFonts w:ascii="Arial" w:hAnsi="Arial" w:cs="Arial"/>
          <w:sz w:val="20"/>
          <w:szCs w:val="20"/>
        </w:rPr>
        <w:t>“</w:t>
      </w:r>
      <w:r w:rsidRPr="00DA1652">
        <w:rPr>
          <w:rFonts w:ascii="Arial" w:hAnsi="Arial" w:cs="Arial"/>
          <w:sz w:val="20"/>
          <w:szCs w:val="20"/>
        </w:rPr>
        <w:t>)</w:t>
      </w:r>
      <w:r>
        <w:rPr>
          <w:rFonts w:ascii="Arial" w:hAnsi="Arial" w:cs="Arial"/>
          <w:sz w:val="20"/>
          <w:szCs w:val="20"/>
        </w:rPr>
        <w:t xml:space="preserve"> verantwortungsvoll und in Übereinstimmung mit allen geltenden Gesetzen und Normen gehandelt hat / Auch Belgien, Italien und Spanien weisen Klagen ab</w:t>
      </w:r>
    </w:p>
    <w:p w14:paraId="3D6ADE0E" w14:textId="77777777" w:rsidR="009D570C" w:rsidRDefault="009D570C">
      <w:pPr>
        <w:spacing w:after="0" w:line="360" w:lineRule="auto"/>
        <w:rPr>
          <w:rFonts w:ascii="Arial" w:hAnsi="Arial" w:cs="Arial"/>
          <w:sz w:val="20"/>
          <w:szCs w:val="20"/>
        </w:rPr>
      </w:pPr>
    </w:p>
    <w:p w14:paraId="47D59A59" w14:textId="24E96886" w:rsidR="009D570C" w:rsidRDefault="00672C44">
      <w:pPr>
        <w:spacing w:after="0" w:line="360" w:lineRule="auto"/>
        <w:rPr>
          <w:rFonts w:ascii="Arial" w:hAnsi="Arial" w:cs="Arial"/>
          <w:sz w:val="20"/>
          <w:szCs w:val="20"/>
          <w:u w:val="single"/>
        </w:rPr>
      </w:pPr>
      <w:r w:rsidRPr="009B0A4C">
        <w:rPr>
          <w:rFonts w:ascii="Arial" w:hAnsi="Arial" w:cs="Arial"/>
          <w:b/>
          <w:color w:val="000000" w:themeColor="text1"/>
          <w:sz w:val="20"/>
          <w:szCs w:val="20"/>
        </w:rPr>
        <w:t xml:space="preserve">Köln, </w:t>
      </w:r>
      <w:r w:rsidR="00DA1652" w:rsidRPr="009B0A4C">
        <w:rPr>
          <w:rFonts w:ascii="Arial" w:hAnsi="Arial" w:cs="Arial"/>
          <w:b/>
          <w:color w:val="000000" w:themeColor="text1"/>
          <w:sz w:val="20"/>
          <w:szCs w:val="20"/>
        </w:rPr>
        <w:t>10</w:t>
      </w:r>
      <w:r w:rsidRPr="009B0A4C">
        <w:rPr>
          <w:rFonts w:ascii="Arial" w:hAnsi="Arial" w:cs="Arial"/>
          <w:b/>
          <w:color w:val="000000" w:themeColor="text1"/>
          <w:sz w:val="20"/>
          <w:szCs w:val="20"/>
        </w:rPr>
        <w:t>. November 2023</w:t>
      </w:r>
      <w:r w:rsidRPr="009B0A4C">
        <w:rPr>
          <w:rFonts w:ascii="Arial" w:hAnsi="Arial" w:cs="Arial"/>
          <w:color w:val="000000" w:themeColor="text1"/>
          <w:sz w:val="20"/>
          <w:szCs w:val="20"/>
        </w:rPr>
        <w:t xml:space="preserve">. Auch die letzte derzeit in Deutschland anhängige </w:t>
      </w:r>
      <w:r>
        <w:rPr>
          <w:rFonts w:ascii="Arial" w:hAnsi="Arial" w:cs="Arial"/>
          <w:sz w:val="20"/>
          <w:szCs w:val="20"/>
        </w:rPr>
        <w:t>Schadensersatzklage gegen TÜV Rheinland in Sachen PIP-Brustimplantate ist endgültig abgewiesen. Das Urteil des Landgerichts Darmstadt von September 2023 ist mittlerweile rechtskräftig. Die Entscheidung steht im Einklang mit mehr als 240 klageabweisenden Entscheidungen in Deutschland von 20 Landgerichten und 17 Oberlandesgerichten, sowie der Entscheidung des Bundesgerichtshofs vom 22. Juni 2017 und des Gerichtshofs der Europäischen Union vom 16. Februar 2017.</w:t>
      </w:r>
      <w:r>
        <w:rPr>
          <w:rFonts w:ascii="Arial" w:hAnsi="Arial" w:cs="Arial"/>
          <w:sz w:val="20"/>
          <w:szCs w:val="20"/>
          <w:u w:val="single"/>
        </w:rPr>
        <w:t xml:space="preserve"> </w:t>
      </w:r>
    </w:p>
    <w:p w14:paraId="688F2B4F" w14:textId="77777777" w:rsidR="009D570C" w:rsidRDefault="009D570C">
      <w:pPr>
        <w:spacing w:after="0" w:line="360" w:lineRule="auto"/>
        <w:rPr>
          <w:rFonts w:ascii="Arial" w:hAnsi="Arial" w:cs="Arial"/>
          <w:sz w:val="20"/>
          <w:szCs w:val="20"/>
        </w:rPr>
      </w:pPr>
    </w:p>
    <w:p w14:paraId="577D73E1" w14:textId="77777777" w:rsidR="009D570C" w:rsidRDefault="00672C44">
      <w:pPr>
        <w:spacing w:after="0" w:line="360" w:lineRule="auto"/>
        <w:rPr>
          <w:rFonts w:ascii="Arial" w:hAnsi="Arial" w:cs="Arial"/>
          <w:sz w:val="20"/>
          <w:szCs w:val="20"/>
          <w:u w:val="single"/>
        </w:rPr>
      </w:pPr>
      <w:r>
        <w:rPr>
          <w:rFonts w:ascii="Arial" w:hAnsi="Arial" w:cs="Arial"/>
          <w:sz w:val="20"/>
          <w:szCs w:val="20"/>
          <w:u w:val="single"/>
        </w:rPr>
        <w:t>Betrügerische Handlungen für Benannte Stelle nicht erkennbar</w:t>
      </w:r>
    </w:p>
    <w:p w14:paraId="02D35416" w14:textId="3345107E" w:rsidR="009D570C" w:rsidRDefault="00672C44">
      <w:pPr>
        <w:pStyle w:val="StandardWeb"/>
        <w:spacing w:before="0" w:beforeAutospacing="0" w:after="0" w:afterAutospacing="0" w:line="360" w:lineRule="auto"/>
        <w:rPr>
          <w:rFonts w:ascii="Arial" w:hAnsi="Arial" w:cs="Arial"/>
          <w:sz w:val="20"/>
          <w:szCs w:val="20"/>
          <w:lang w:val="de-DE"/>
        </w:rPr>
      </w:pPr>
      <w:r>
        <w:rPr>
          <w:rFonts w:ascii="Arial" w:hAnsi="Arial" w:cs="Arial"/>
          <w:sz w:val="20"/>
          <w:szCs w:val="20"/>
          <w:lang w:val="de-DE"/>
        </w:rPr>
        <w:t xml:space="preserve">Die deutschen Gerichte sind damit über alle Instanzen hinweg übereinstimmend zum Ergebnis gekommen, dass die TRLP ihre Aufgaben als Benannte Stelle des französischen Brustimplantate-Herstellers </w:t>
      </w:r>
      <w:proofErr w:type="spellStart"/>
      <w:r>
        <w:rPr>
          <w:rFonts w:ascii="Arial" w:hAnsi="Arial" w:cs="Arial"/>
          <w:sz w:val="20"/>
          <w:szCs w:val="20"/>
          <w:lang w:val="de-DE"/>
        </w:rPr>
        <w:t>Poly</w:t>
      </w:r>
      <w:proofErr w:type="spellEnd"/>
      <w:r>
        <w:rPr>
          <w:rFonts w:ascii="Arial" w:hAnsi="Arial" w:cs="Arial"/>
          <w:sz w:val="20"/>
          <w:szCs w:val="20"/>
          <w:lang w:val="de-DE"/>
        </w:rPr>
        <w:t xml:space="preserve"> </w:t>
      </w:r>
      <w:proofErr w:type="spellStart"/>
      <w:r>
        <w:rPr>
          <w:rFonts w:ascii="Arial" w:hAnsi="Arial" w:cs="Arial"/>
          <w:sz w:val="20"/>
          <w:szCs w:val="20"/>
          <w:lang w:val="de-DE"/>
        </w:rPr>
        <w:t>Implant</w:t>
      </w:r>
      <w:proofErr w:type="spellEnd"/>
      <w:r>
        <w:rPr>
          <w:rFonts w:ascii="Arial" w:hAnsi="Arial" w:cs="Arial"/>
          <w:sz w:val="20"/>
          <w:szCs w:val="20"/>
          <w:lang w:val="de-DE"/>
        </w:rPr>
        <w:t xml:space="preserve"> </w:t>
      </w:r>
      <w:proofErr w:type="spellStart"/>
      <w:r>
        <w:rPr>
          <w:rFonts w:ascii="Arial" w:hAnsi="Arial" w:cs="Arial"/>
          <w:sz w:val="20"/>
          <w:szCs w:val="20"/>
          <w:lang w:val="de-DE"/>
        </w:rPr>
        <w:t>Prothèse</w:t>
      </w:r>
      <w:proofErr w:type="spellEnd"/>
      <w:r>
        <w:rPr>
          <w:rFonts w:ascii="Arial" w:hAnsi="Arial" w:cs="Arial"/>
          <w:sz w:val="20"/>
          <w:szCs w:val="20"/>
          <w:lang w:val="de-DE"/>
        </w:rPr>
        <w:t xml:space="preserve"> (</w:t>
      </w:r>
      <w:r w:rsidR="00DA1652" w:rsidRPr="00DA1652">
        <w:rPr>
          <w:rFonts w:ascii="Arial" w:hAnsi="Arial" w:cs="Arial"/>
          <w:sz w:val="20"/>
          <w:szCs w:val="20"/>
          <w:lang w:val="de-DE"/>
        </w:rPr>
        <w:t>„</w:t>
      </w:r>
      <w:r w:rsidRPr="00DA1652">
        <w:rPr>
          <w:rFonts w:ascii="Arial" w:hAnsi="Arial" w:cs="Arial"/>
          <w:sz w:val="20"/>
          <w:szCs w:val="20"/>
          <w:lang w:val="de-DE"/>
        </w:rPr>
        <w:t>PIP</w:t>
      </w:r>
      <w:r w:rsidR="00DA1652" w:rsidRPr="00DA1652">
        <w:rPr>
          <w:rFonts w:ascii="Arial" w:hAnsi="Arial" w:cs="Arial"/>
          <w:sz w:val="20"/>
          <w:szCs w:val="20"/>
          <w:lang w:val="de-DE"/>
        </w:rPr>
        <w:t>“</w:t>
      </w:r>
      <w:r>
        <w:rPr>
          <w:rFonts w:ascii="Arial" w:hAnsi="Arial" w:cs="Arial"/>
          <w:sz w:val="20"/>
          <w:szCs w:val="20"/>
          <w:lang w:val="de-DE"/>
        </w:rPr>
        <w:t>) zu jeder Zeit verantwortungsvoll und in Übereinstimmung mit allen geltenden Gesetzen und Normen wahrgenommen hat und ke</w:t>
      </w:r>
      <w:r w:rsidR="005E4DAE">
        <w:rPr>
          <w:rFonts w:ascii="Arial" w:hAnsi="Arial" w:cs="Arial"/>
          <w:sz w:val="20"/>
          <w:szCs w:val="20"/>
          <w:lang w:val="de-DE"/>
        </w:rPr>
        <w:t>ine</w:t>
      </w:r>
      <w:r>
        <w:rPr>
          <w:rFonts w:ascii="Arial" w:hAnsi="Arial" w:cs="Arial"/>
          <w:sz w:val="20"/>
          <w:szCs w:val="20"/>
          <w:lang w:val="de-DE"/>
        </w:rPr>
        <w:t xml:space="preserve"> Grundlage für Schadensersatzansprüche gegen TRLP besteht. Die betrügerischen Handlungen auf allen Ebenen und in allen Abteilungen von PIP waren für sie nicht erkennbar und konnten mit den Mitteln, die einer privaten Benannten Stelle zur Aufgabenerfüllung zur Verfügung stehen, nicht aufgedeckt werden. TRLP ist hierfür nicht verantwortlich. </w:t>
      </w:r>
    </w:p>
    <w:p w14:paraId="004D7F34" w14:textId="77777777" w:rsidR="009D570C" w:rsidRDefault="009D570C">
      <w:pPr>
        <w:pStyle w:val="StandardWeb"/>
        <w:spacing w:before="0" w:beforeAutospacing="0" w:after="0" w:afterAutospacing="0" w:line="360" w:lineRule="auto"/>
        <w:rPr>
          <w:rFonts w:ascii="Arial" w:hAnsi="Arial" w:cs="Arial"/>
          <w:sz w:val="20"/>
          <w:szCs w:val="20"/>
          <w:lang w:val="de-DE"/>
        </w:rPr>
      </w:pPr>
    </w:p>
    <w:p w14:paraId="38158BA4" w14:textId="3EACFE7E" w:rsidR="009D570C" w:rsidRDefault="00672C44">
      <w:pPr>
        <w:spacing w:after="0" w:line="360" w:lineRule="auto"/>
        <w:rPr>
          <w:rFonts w:ascii="Arial" w:hAnsi="Arial" w:cs="Arial"/>
          <w:color w:val="000000"/>
          <w:sz w:val="20"/>
          <w:szCs w:val="20"/>
        </w:rPr>
      </w:pPr>
      <w:r>
        <w:rPr>
          <w:rFonts w:ascii="Arial" w:hAnsi="Arial" w:cs="Arial"/>
          <w:sz w:val="20"/>
          <w:szCs w:val="20"/>
        </w:rPr>
        <w:t>TÜV Rheinland hatte stets und hat unverändert volles Verständnis für die vom Betrug durch PIP betroffenen</w:t>
      </w:r>
      <w:r w:rsidR="00D62A3E">
        <w:rPr>
          <w:rFonts w:ascii="Arial" w:hAnsi="Arial" w:cs="Arial"/>
          <w:sz w:val="20"/>
          <w:szCs w:val="20"/>
        </w:rPr>
        <w:t xml:space="preserve"> </w:t>
      </w:r>
      <w:r>
        <w:rPr>
          <w:rFonts w:ascii="Arial" w:hAnsi="Arial" w:cs="Arial"/>
          <w:sz w:val="20"/>
          <w:szCs w:val="20"/>
        </w:rPr>
        <w:t>Frauen</w:t>
      </w:r>
      <w:r>
        <w:rPr>
          <w:rFonts w:ascii="Arial" w:hAnsi="Arial" w:cs="Arial"/>
          <w:color w:val="000000"/>
          <w:sz w:val="20"/>
          <w:szCs w:val="20"/>
        </w:rPr>
        <w:t>. TÜV Rheinland hat jederzeit in vollem Umfang zur Aufklärung der kriminellen Handlungen von PIP mit den Behörden kooperiert. Aus diesen Ermittlungen und den vielfach bewerteten Fakten und Informationen ergibt sich aus Sicht von TÜV Rheinland, dass keine rechtliche Grundlage für Schadenersatzansprüche gegen das Unternehmen besteht.</w:t>
      </w:r>
      <w:r>
        <w:rPr>
          <w:rFonts w:ascii="Arial" w:hAnsi="Arial" w:cs="Arial"/>
          <w:color w:val="000000" w:themeColor="text1"/>
          <w:sz w:val="20"/>
          <w:szCs w:val="20"/>
        </w:rPr>
        <w:t xml:space="preserve"> Für die Schäden, die PIP durch seinen Betrug verursacht hat, trägt TÜV Rheinland keine Verantwortung.</w:t>
      </w:r>
    </w:p>
    <w:p w14:paraId="2D9AE153" w14:textId="7B968654" w:rsidR="009D570C" w:rsidRDefault="009D570C">
      <w:pPr>
        <w:spacing w:after="0" w:line="360" w:lineRule="auto"/>
        <w:rPr>
          <w:rFonts w:ascii="Arial" w:hAnsi="Arial" w:cs="Arial"/>
          <w:color w:val="000000"/>
          <w:sz w:val="20"/>
          <w:szCs w:val="20"/>
        </w:rPr>
      </w:pPr>
    </w:p>
    <w:p w14:paraId="58AC30D3" w14:textId="60D9EAE3" w:rsidR="00DA1652" w:rsidRDefault="00DA1652">
      <w:pPr>
        <w:spacing w:after="0" w:line="360" w:lineRule="auto"/>
        <w:rPr>
          <w:rFonts w:ascii="Arial" w:hAnsi="Arial" w:cs="Arial"/>
          <w:color w:val="000000"/>
          <w:sz w:val="20"/>
          <w:szCs w:val="20"/>
        </w:rPr>
      </w:pPr>
    </w:p>
    <w:p w14:paraId="2314F74F" w14:textId="77777777" w:rsidR="00DA1652" w:rsidRDefault="00DA1652">
      <w:pPr>
        <w:spacing w:after="0" w:line="360" w:lineRule="auto"/>
        <w:rPr>
          <w:rFonts w:ascii="Arial" w:hAnsi="Arial" w:cs="Arial"/>
          <w:color w:val="000000"/>
          <w:sz w:val="20"/>
          <w:szCs w:val="20"/>
        </w:rPr>
      </w:pPr>
    </w:p>
    <w:p w14:paraId="69753C8C" w14:textId="37F2877B" w:rsidR="00DA1652" w:rsidRPr="00DA1652" w:rsidRDefault="00DA1652" w:rsidP="00DA1652">
      <w:pPr>
        <w:pStyle w:val="StandardWeb"/>
        <w:spacing w:before="0" w:beforeAutospacing="0" w:after="0" w:afterAutospacing="0" w:line="360" w:lineRule="auto"/>
        <w:rPr>
          <w:rFonts w:ascii="Arial" w:hAnsi="Arial" w:cs="Arial"/>
          <w:sz w:val="20"/>
          <w:szCs w:val="20"/>
          <w:lang w:val="de-DE"/>
        </w:rPr>
      </w:pPr>
      <w:r w:rsidRPr="00DA1652">
        <w:rPr>
          <w:rFonts w:ascii="Arial" w:hAnsi="Arial" w:cs="Arial"/>
          <w:sz w:val="20"/>
          <w:szCs w:val="20"/>
          <w:lang w:val="de-DE"/>
        </w:rPr>
        <w:lastRenderedPageBreak/>
        <w:t>- 2 -</w:t>
      </w:r>
    </w:p>
    <w:p w14:paraId="53CDA609" w14:textId="59AD0527" w:rsidR="00DA1652" w:rsidRDefault="00DA1652" w:rsidP="00DA1652">
      <w:pPr>
        <w:pStyle w:val="StandardWeb"/>
        <w:spacing w:before="0" w:beforeAutospacing="0" w:after="0" w:afterAutospacing="0" w:line="360" w:lineRule="auto"/>
        <w:rPr>
          <w:rFonts w:ascii="Arial" w:hAnsi="Arial" w:cs="Arial"/>
          <w:sz w:val="20"/>
          <w:szCs w:val="20"/>
          <w:u w:val="single"/>
          <w:lang w:val="de-DE"/>
        </w:rPr>
      </w:pPr>
    </w:p>
    <w:p w14:paraId="428178A0" w14:textId="76605A4D" w:rsidR="009D570C" w:rsidRPr="007C713A" w:rsidRDefault="00672C44">
      <w:pPr>
        <w:pStyle w:val="StandardWeb"/>
        <w:spacing w:before="0" w:beforeAutospacing="0" w:after="0" w:afterAutospacing="0" w:line="360" w:lineRule="auto"/>
        <w:rPr>
          <w:rFonts w:ascii="Arial" w:hAnsi="Arial" w:cs="Arial"/>
          <w:sz w:val="20"/>
          <w:szCs w:val="20"/>
          <w:u w:val="single"/>
          <w:lang w:val="de-DE"/>
        </w:rPr>
      </w:pPr>
      <w:r>
        <w:rPr>
          <w:rFonts w:ascii="Arial" w:hAnsi="Arial" w:cs="Arial"/>
          <w:sz w:val="20"/>
          <w:szCs w:val="20"/>
          <w:u w:val="single"/>
          <w:lang w:val="de-DE"/>
        </w:rPr>
        <w:t>Gerichte in Belgien, Italien, Spanien wiesen ebenfalls Klagen ab</w:t>
      </w:r>
    </w:p>
    <w:p w14:paraId="7BFD6DE9" w14:textId="36A86B09" w:rsidR="009D570C" w:rsidRDefault="007C713A">
      <w:pPr>
        <w:spacing w:after="0" w:line="360" w:lineRule="auto"/>
        <w:rPr>
          <w:rFonts w:ascii="Arial" w:hAnsi="Arial" w:cs="Arial"/>
          <w:sz w:val="20"/>
          <w:szCs w:val="20"/>
        </w:rPr>
      </w:pPr>
      <w:r w:rsidRPr="00DA1652">
        <w:rPr>
          <w:rFonts w:ascii="Arial" w:hAnsi="Arial" w:cs="Arial"/>
          <w:color w:val="000000"/>
          <w:sz w:val="20"/>
          <w:szCs w:val="20"/>
        </w:rPr>
        <w:t>Ähnlich wie die deutschen Gerichte haben auch Gerichte in Belgien, Italien und Spanien bislang Klagen im Zusammenhang mit PIP-Implantaten abgewiesen.</w:t>
      </w:r>
      <w:r w:rsidR="00771B78">
        <w:rPr>
          <w:rFonts w:ascii="Arial" w:hAnsi="Arial" w:cs="Arial"/>
          <w:color w:val="000000"/>
          <w:sz w:val="20"/>
          <w:szCs w:val="20"/>
        </w:rPr>
        <w:t xml:space="preserve"> </w:t>
      </w:r>
      <w:r w:rsidR="00D62A3E">
        <w:rPr>
          <w:rFonts w:ascii="Arial" w:hAnsi="Arial" w:cs="Arial"/>
          <w:sz w:val="20"/>
          <w:szCs w:val="20"/>
        </w:rPr>
        <w:t>In</w:t>
      </w:r>
      <w:r w:rsidR="00771B78">
        <w:rPr>
          <w:rFonts w:ascii="Arial" w:hAnsi="Arial" w:cs="Arial"/>
          <w:sz w:val="20"/>
          <w:szCs w:val="20"/>
        </w:rPr>
        <w:t xml:space="preserve"> </w:t>
      </w:r>
      <w:r w:rsidR="00D62A3E">
        <w:rPr>
          <w:rFonts w:ascii="Arial" w:hAnsi="Arial" w:cs="Arial"/>
          <w:sz w:val="20"/>
          <w:szCs w:val="20"/>
        </w:rPr>
        <w:t>Ausnahme dazu haben</w:t>
      </w:r>
      <w:r w:rsidR="00F67BA3">
        <w:rPr>
          <w:rFonts w:ascii="Arial" w:hAnsi="Arial" w:cs="Arial"/>
          <w:sz w:val="20"/>
          <w:szCs w:val="20"/>
        </w:rPr>
        <w:t xml:space="preserve"> </w:t>
      </w:r>
      <w:r w:rsidR="00672C44">
        <w:rPr>
          <w:rFonts w:ascii="Arial" w:hAnsi="Arial" w:cs="Arial"/>
          <w:sz w:val="20"/>
          <w:szCs w:val="20"/>
        </w:rPr>
        <w:t>Gerichte in Frankreich anders geurteilt. In Frankreich ist daher mit einer Fortsetzung der Rechtsstreitigkeiten im Zusammenhang mit dem Fall PIP zu rechnen.</w:t>
      </w:r>
    </w:p>
    <w:p w14:paraId="446E710A" w14:textId="77777777" w:rsidR="009D570C" w:rsidRDefault="009D570C">
      <w:pPr>
        <w:spacing w:after="0" w:line="360" w:lineRule="auto"/>
        <w:rPr>
          <w:rFonts w:ascii="Arial" w:hAnsi="Arial" w:cs="Arial"/>
          <w:sz w:val="20"/>
          <w:szCs w:val="20"/>
        </w:rPr>
      </w:pPr>
    </w:p>
    <w:p w14:paraId="5BF36DF7" w14:textId="77777777" w:rsidR="009D570C" w:rsidRDefault="00672C44">
      <w:pPr>
        <w:spacing w:after="0" w:line="360" w:lineRule="auto"/>
        <w:rPr>
          <w:rFonts w:ascii="Arial" w:hAnsi="Arial" w:cs="Arial"/>
          <w:color w:val="000000"/>
          <w:sz w:val="20"/>
          <w:szCs w:val="20"/>
          <w:u w:val="single"/>
        </w:rPr>
      </w:pPr>
      <w:r>
        <w:rPr>
          <w:rFonts w:ascii="Arial" w:hAnsi="Arial" w:cs="Arial"/>
          <w:color w:val="000000"/>
          <w:sz w:val="20"/>
          <w:szCs w:val="20"/>
          <w:u w:val="single"/>
        </w:rPr>
        <w:t xml:space="preserve">Zum Hintergrund: </w:t>
      </w:r>
    </w:p>
    <w:p w14:paraId="24CE74B3" w14:textId="75F11087" w:rsidR="009D570C" w:rsidRDefault="00672C44">
      <w:pPr>
        <w:spacing w:after="0" w:line="360" w:lineRule="auto"/>
        <w:rPr>
          <w:rFonts w:ascii="Arial" w:eastAsia="Arial" w:hAnsi="Arial" w:cs="Arial"/>
          <w:bCs/>
          <w:snapToGrid w:val="0"/>
          <w:sz w:val="20"/>
          <w:szCs w:val="20"/>
        </w:rPr>
      </w:pPr>
      <w:r>
        <w:rPr>
          <w:rFonts w:ascii="Arial" w:hAnsi="Arial" w:cs="Arial"/>
          <w:color w:val="000000" w:themeColor="text1"/>
          <w:sz w:val="20"/>
          <w:szCs w:val="20"/>
        </w:rPr>
        <w:t xml:space="preserve">TÜV Rheinland hat die Implantate der Herstellerfirma PIP niemals geprüft, sondern das Qualitätsmanagementsystem von PIP zertifiziert – so, wie es für diese Art von Medizinprodukten in der Europäischen Union vorgeschrieben war. Wie viele andere gehört TÜV Rheinland zu den von </w:t>
      </w:r>
      <w:proofErr w:type="gramStart"/>
      <w:r>
        <w:rPr>
          <w:rFonts w:ascii="Arial" w:hAnsi="Arial" w:cs="Arial"/>
          <w:color w:val="000000" w:themeColor="text1"/>
          <w:sz w:val="20"/>
          <w:szCs w:val="20"/>
        </w:rPr>
        <w:t>PIP Betrogenen</w:t>
      </w:r>
      <w:proofErr w:type="gramEnd"/>
      <w:r>
        <w:rPr>
          <w:rFonts w:ascii="Arial" w:hAnsi="Arial" w:cs="Arial"/>
          <w:color w:val="000000" w:themeColor="text1"/>
          <w:sz w:val="20"/>
          <w:szCs w:val="20"/>
        </w:rPr>
        <w:t xml:space="preserve">. </w:t>
      </w:r>
      <w:r>
        <w:rPr>
          <w:rFonts w:ascii="Arial" w:hAnsi="Arial" w:cs="Arial"/>
          <w:color w:val="000000"/>
          <w:sz w:val="20"/>
          <w:szCs w:val="20"/>
        </w:rPr>
        <w:t xml:space="preserve">Die französische Herstellerfirma der PIP-Brustimplantate hatte an erster Stelle die Patientinnen, aber auch die französischen Marktüberwachungsbehörden und TRLP als Benannte Stelle jahrelang systematisch betrogen. </w:t>
      </w:r>
      <w:r>
        <w:rPr>
          <w:rFonts w:ascii="Arial" w:eastAsia="Arial" w:hAnsi="Arial" w:cs="Arial"/>
          <w:bCs/>
          <w:snapToGrid w:val="0"/>
          <w:sz w:val="20"/>
          <w:szCs w:val="20"/>
        </w:rPr>
        <w:t xml:space="preserve">Für den Betrug wurden </w:t>
      </w:r>
      <w:r w:rsidR="00D62A3E">
        <w:rPr>
          <w:rFonts w:ascii="Arial" w:eastAsia="Arial" w:hAnsi="Arial" w:cs="Arial"/>
          <w:bCs/>
          <w:snapToGrid w:val="0"/>
          <w:sz w:val="20"/>
          <w:szCs w:val="20"/>
        </w:rPr>
        <w:t>einige der dort handelnden Personen</w:t>
      </w:r>
      <w:r>
        <w:rPr>
          <w:rFonts w:ascii="Arial" w:eastAsia="Arial" w:hAnsi="Arial" w:cs="Arial"/>
          <w:bCs/>
          <w:snapToGrid w:val="0"/>
          <w:sz w:val="20"/>
          <w:szCs w:val="20"/>
        </w:rPr>
        <w:t xml:space="preserve"> im Dezember 2013 in einem Strafprozess zu Haftstrafen verurteilt</w:t>
      </w:r>
      <w:r w:rsidR="003E5D06">
        <w:rPr>
          <w:rFonts w:ascii="Arial" w:eastAsia="Arial" w:hAnsi="Arial" w:cs="Arial"/>
          <w:bCs/>
          <w:snapToGrid w:val="0"/>
          <w:sz w:val="20"/>
          <w:szCs w:val="20"/>
        </w:rPr>
        <w:t xml:space="preserve">; </w:t>
      </w:r>
      <w:r>
        <w:rPr>
          <w:rFonts w:ascii="Arial" w:eastAsia="Arial" w:hAnsi="Arial" w:cs="Arial"/>
          <w:bCs/>
          <w:snapToGrid w:val="0"/>
          <w:sz w:val="20"/>
          <w:szCs w:val="20"/>
        </w:rPr>
        <w:t xml:space="preserve">der Hauptangeklagte Jean-Claude Mas, </w:t>
      </w:r>
      <w:bookmarkStart w:id="0" w:name="_Hlk69401956"/>
      <w:r>
        <w:rPr>
          <w:rFonts w:ascii="Arial" w:eastAsia="Arial" w:hAnsi="Arial" w:cs="Arial"/>
          <w:bCs/>
          <w:snapToGrid w:val="0"/>
          <w:sz w:val="20"/>
          <w:szCs w:val="20"/>
        </w:rPr>
        <w:t xml:space="preserve">Geschäftsführer und Gründer von PIP, </w:t>
      </w:r>
      <w:bookmarkEnd w:id="0"/>
      <w:r>
        <w:rPr>
          <w:rFonts w:ascii="Arial" w:eastAsia="Arial" w:hAnsi="Arial" w:cs="Arial"/>
          <w:bCs/>
          <w:snapToGrid w:val="0"/>
          <w:sz w:val="20"/>
          <w:szCs w:val="20"/>
        </w:rPr>
        <w:t>erhielt eine vierjährige Haftstrafe – unter anderem auch wegen Betrugs an TÜV Rheinland. Jean-Claude Mas ist 2019 verstorben.</w:t>
      </w:r>
    </w:p>
    <w:p w14:paraId="1F5FB3F2" w14:textId="77777777" w:rsidR="009D570C" w:rsidRDefault="009D570C">
      <w:pPr>
        <w:spacing w:after="0" w:line="360" w:lineRule="auto"/>
        <w:rPr>
          <w:rFonts w:ascii="Arial" w:hAnsi="Arial" w:cs="Arial"/>
          <w:color w:val="000000"/>
          <w:sz w:val="20"/>
          <w:szCs w:val="20"/>
        </w:rPr>
      </w:pPr>
    </w:p>
    <w:p w14:paraId="3587183E" w14:textId="04EE19C3" w:rsidR="009D570C" w:rsidRDefault="00672C44">
      <w:pPr>
        <w:spacing w:after="0" w:line="360" w:lineRule="auto"/>
        <w:rPr>
          <w:rFonts w:ascii="Arial" w:eastAsia="Arial" w:hAnsi="Arial" w:cs="Arial"/>
          <w:bCs/>
          <w:snapToGrid w:val="0"/>
          <w:sz w:val="20"/>
          <w:szCs w:val="20"/>
        </w:rPr>
      </w:pPr>
      <w:r>
        <w:rPr>
          <w:rFonts w:ascii="Arial" w:hAnsi="Arial" w:cs="Arial"/>
          <w:color w:val="000000"/>
          <w:sz w:val="20"/>
          <w:szCs w:val="20"/>
        </w:rPr>
        <w:t xml:space="preserve">PIP hat vorsätzlich Silikon-Brustimplantate unter – zumindest zeitweiser – Verwendung eines nicht-deklarierten Silikongels hergestellt. PIP hat TRLP getäuscht und stets vorgegeben, ausschließlich das deklarierte Silikongel verwendet zu haben. PIP hat den Auditoren der TRLP vollständige Unterlagen (z.B. das Design Dossier, Chargendokumentationen, Produktionsanweisungen) über die angebliche Verwendung des deklarierten Silikons zur Verfügung gestellt. Sämtliche Hinweise auf die Verwendung nicht-deklarierter Rohmaterialien hat PIP systematisch verschleiert. Nach Bekanntwerden des Betruges von PIP Ende März 2010 hat TRLP PIPs Zertifikate ausgesetzt und im Anschluss widerrufen. </w:t>
      </w:r>
    </w:p>
    <w:p w14:paraId="6422D1AB" w14:textId="77777777" w:rsidR="009D570C" w:rsidRDefault="009D570C">
      <w:pPr>
        <w:autoSpaceDE w:val="0"/>
        <w:autoSpaceDN w:val="0"/>
        <w:adjustRightInd w:val="0"/>
        <w:spacing w:after="0" w:line="360" w:lineRule="auto"/>
        <w:rPr>
          <w:rFonts w:ascii="Arial" w:hAnsi="Arial" w:cs="Arial"/>
          <w:color w:val="000000"/>
        </w:rPr>
      </w:pPr>
    </w:p>
    <w:p w14:paraId="26D26982" w14:textId="77777777" w:rsidR="009D570C" w:rsidRDefault="009D570C">
      <w:pPr>
        <w:autoSpaceDE w:val="0"/>
        <w:autoSpaceDN w:val="0"/>
        <w:adjustRightInd w:val="0"/>
        <w:spacing w:after="0" w:line="360" w:lineRule="auto"/>
        <w:rPr>
          <w:rFonts w:ascii="Arial" w:hAnsi="Arial" w:cs="Arial"/>
          <w:color w:val="000000"/>
        </w:rPr>
      </w:pPr>
    </w:p>
    <w:p w14:paraId="712678A4" w14:textId="77777777" w:rsidR="009D570C" w:rsidRDefault="00672C44">
      <w:pPr>
        <w:spacing w:after="0" w:line="360" w:lineRule="auto"/>
        <w:rPr>
          <w:rStyle w:val="Hyperlink"/>
          <w:rFonts w:ascii="Arial" w:hAnsi="Arial" w:cs="Arial"/>
          <w:i/>
          <w:iCs/>
          <w:sz w:val="18"/>
          <w:szCs w:val="18"/>
        </w:rPr>
      </w:pPr>
      <w:r>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w:t>
      </w:r>
      <w:r>
        <w:rPr>
          <w:rFonts w:ascii="Arial" w:hAnsi="Arial" w:cs="Arial"/>
          <w:i/>
          <w:iCs/>
          <w:sz w:val="18"/>
          <w:szCs w:val="18"/>
        </w:rPr>
        <w:lastRenderedPageBreak/>
        <w:t xml:space="preserve">Die hoch qualifizierten Expertinnen und Experten von TÜV Rheinland prüfen rund um den Globus technische Anlagen und Produkte, begleiten Innnovationen in Technik und Wirtschaft, trainieren Menschen </w:t>
      </w:r>
      <w:proofErr w:type="gramStart"/>
      <w:r>
        <w:rPr>
          <w:rFonts w:ascii="Arial" w:hAnsi="Arial" w:cs="Arial"/>
          <w:i/>
          <w:iCs/>
          <w:sz w:val="18"/>
          <w:szCs w:val="18"/>
        </w:rPr>
        <w:t>in zahlreichen Berufen und zertifizieren</w:t>
      </w:r>
      <w:proofErr w:type="gramEnd"/>
      <w:r>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9" w:history="1">
        <w:r>
          <w:rPr>
            <w:rStyle w:val="Hyperlink"/>
            <w:rFonts w:ascii="Arial" w:hAnsi="Arial" w:cs="Arial"/>
            <w:i/>
            <w:iCs/>
            <w:sz w:val="18"/>
            <w:szCs w:val="18"/>
          </w:rPr>
          <w:t>www.tuv.com</w:t>
        </w:r>
      </w:hyperlink>
    </w:p>
    <w:p w14:paraId="6BEF124D" w14:textId="77777777" w:rsidR="009D570C" w:rsidRDefault="009D570C">
      <w:pPr>
        <w:spacing w:after="0" w:line="360" w:lineRule="auto"/>
        <w:rPr>
          <w:rFonts w:ascii="Arial" w:hAnsi="Arial" w:cs="Arial"/>
          <w:i/>
          <w:iCs/>
          <w:sz w:val="18"/>
          <w:szCs w:val="18"/>
        </w:rPr>
      </w:pPr>
    </w:p>
    <w:p w14:paraId="4D9E1560" w14:textId="77777777" w:rsidR="009D570C" w:rsidRDefault="00672C44">
      <w:pPr>
        <w:tabs>
          <w:tab w:val="left" w:pos="5670"/>
        </w:tabs>
        <w:autoSpaceDE w:val="0"/>
        <w:autoSpaceDN w:val="0"/>
        <w:adjustRightInd w:val="0"/>
        <w:spacing w:after="0" w:line="360" w:lineRule="auto"/>
        <w:rPr>
          <w:rFonts w:ascii="Arial" w:hAnsi="Arial" w:cs="Arial"/>
          <w:i/>
          <w:sz w:val="18"/>
          <w:szCs w:val="18"/>
        </w:rPr>
      </w:pPr>
      <w:r>
        <w:rPr>
          <w:rFonts w:ascii="Arial" w:hAnsi="Arial" w:cs="Arial"/>
          <w:i/>
          <w:sz w:val="18"/>
          <w:szCs w:val="18"/>
        </w:rPr>
        <w:t>________________________________________________________________________</w:t>
      </w:r>
    </w:p>
    <w:p w14:paraId="44A6D206" w14:textId="77777777" w:rsidR="009D570C" w:rsidRDefault="00672C44">
      <w:pPr>
        <w:spacing w:after="0" w:line="360" w:lineRule="auto"/>
        <w:contextualSpacing/>
        <w:rPr>
          <w:rFonts w:ascii="Arial" w:hAnsi="Arial" w:cs="Arial"/>
          <w:sz w:val="20"/>
          <w:szCs w:val="20"/>
        </w:rPr>
      </w:pPr>
      <w:r>
        <w:rPr>
          <w:rFonts w:ascii="Arial" w:hAnsi="Arial" w:cs="Arial"/>
          <w:sz w:val="20"/>
          <w:szCs w:val="20"/>
        </w:rPr>
        <w:t xml:space="preserve">Ihr Ansprechpartner für redaktionelle Fragen: </w:t>
      </w:r>
    </w:p>
    <w:p w14:paraId="4ED41B54" w14:textId="77777777" w:rsidR="009D570C" w:rsidRDefault="00672C44">
      <w:pPr>
        <w:spacing w:after="0" w:line="360" w:lineRule="auto"/>
        <w:contextualSpacing/>
        <w:rPr>
          <w:rFonts w:ascii="Arial" w:hAnsi="Arial" w:cs="Arial"/>
          <w:sz w:val="20"/>
          <w:szCs w:val="20"/>
        </w:rPr>
      </w:pPr>
      <w:r>
        <w:rPr>
          <w:rFonts w:ascii="Arial" w:hAnsi="Arial" w:cs="Arial"/>
          <w:sz w:val="20"/>
          <w:szCs w:val="20"/>
        </w:rPr>
        <w:t>Pressestelle TÜV Rheinland, Tel.: +49 2 21/8 06-21 48</w:t>
      </w:r>
    </w:p>
    <w:p w14:paraId="11C4661D" w14:textId="4D00158E" w:rsidR="009D570C" w:rsidRDefault="00672C44" w:rsidP="00DA1652">
      <w:pPr>
        <w:widowControl w:val="0"/>
        <w:spacing w:after="0" w:line="360" w:lineRule="auto"/>
        <w:contextualSpacing/>
        <w:rPr>
          <w:rFonts w:ascii="Arial" w:hAnsi="Arial" w:cs="Arial"/>
          <w:sz w:val="18"/>
          <w:szCs w:val="18"/>
        </w:rPr>
      </w:pPr>
      <w:r>
        <w:rPr>
          <w:rFonts w:ascii="Arial" w:hAnsi="Arial" w:cs="Arial"/>
          <w:sz w:val="20"/>
          <w:szCs w:val="20"/>
        </w:rPr>
        <w:t xml:space="preserve">Die aktuellen Presseinformationen sowie themenbezogene Fotos und Videos erhalten Sie auch per E-Mail über </w:t>
      </w:r>
      <w:hyperlink r:id="rId10" w:history="1">
        <w:r>
          <w:rPr>
            <w:rStyle w:val="Hyperlink"/>
            <w:rFonts w:ascii="Arial" w:hAnsi="Arial" w:cs="Arial"/>
            <w:sz w:val="20"/>
            <w:szCs w:val="20"/>
          </w:rPr>
          <w:t>contact@press.tuv.com</w:t>
        </w:r>
      </w:hyperlink>
      <w:r>
        <w:rPr>
          <w:rFonts w:ascii="Arial" w:hAnsi="Arial" w:cs="Arial"/>
          <w:sz w:val="20"/>
          <w:szCs w:val="20"/>
        </w:rPr>
        <w:t xml:space="preserve"> sowie im Internet: </w:t>
      </w:r>
      <w:hyperlink r:id="rId11" w:history="1">
        <w:r>
          <w:rPr>
            <w:rStyle w:val="Hyperlink"/>
            <w:rFonts w:ascii="Arial" w:hAnsi="Arial" w:cs="Arial"/>
            <w:sz w:val="20"/>
            <w:szCs w:val="20"/>
          </w:rPr>
          <w:t>www.tuv.com/presse</w:t>
        </w:r>
      </w:hyperlink>
      <w:r>
        <w:rPr>
          <w:rFonts w:ascii="Arial" w:hAnsi="Arial" w:cs="Arial"/>
          <w:sz w:val="20"/>
          <w:szCs w:val="20"/>
        </w:rPr>
        <w:t xml:space="preserve"> und </w:t>
      </w:r>
      <w:hyperlink r:id="rId12" w:history="1">
        <w:r>
          <w:rPr>
            <w:rStyle w:val="Hyperlink"/>
            <w:rFonts w:ascii="Arial" w:hAnsi="Arial" w:cs="Arial"/>
            <w:sz w:val="20"/>
            <w:szCs w:val="20"/>
          </w:rPr>
          <w:t>www.twitter.com/tuvcom_presse</w:t>
        </w:r>
      </w:hyperlink>
    </w:p>
    <w:sectPr w:rsidR="009D570C">
      <w:headerReference w:type="default" r:id="rId13"/>
      <w:footerReference w:type="default" r:id="rId14"/>
      <w:footerReference w:type="firs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F851B" w14:textId="77777777" w:rsidR="009F1AB9" w:rsidRDefault="00672C44">
      <w:pPr>
        <w:spacing w:after="0" w:line="240" w:lineRule="auto"/>
      </w:pPr>
      <w:r>
        <w:separator/>
      </w:r>
    </w:p>
  </w:endnote>
  <w:endnote w:type="continuationSeparator" w:id="0">
    <w:p w14:paraId="6CF4B06B" w14:textId="77777777" w:rsidR="009F1AB9" w:rsidRDefault="00672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B45C" w14:textId="77777777" w:rsidR="00E771F2" w:rsidRPr="00E771F2" w:rsidRDefault="00E771F2" w:rsidP="00E771F2">
    <w:pPr>
      <w:pStyle w:val="Fuzeile"/>
    </w:pPr>
  </w:p>
  <w:p w14:paraId="2B8A5252" w14:textId="77777777" w:rsidR="00A255AC" w:rsidRDefault="00A255A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B311" w14:textId="77777777" w:rsidR="00E771F2" w:rsidRPr="00E771F2" w:rsidRDefault="00E771F2" w:rsidP="00E771F2">
    <w:pPr>
      <w:pStyle w:val="Fuzeile"/>
    </w:pPr>
  </w:p>
  <w:p w14:paraId="350046A7" w14:textId="77777777" w:rsidR="00E771F2" w:rsidRPr="00E771F2" w:rsidRDefault="009B0A4C" w:rsidP="00E771F2">
    <w:pPr>
      <w:pStyle w:val="Fuzeile"/>
    </w:pPr>
    <w:sdt>
      <w:sdtPr>
        <w:alias w:val="DocID"/>
        <w:tag w:val="DocID"/>
        <w:id w:val="1215853606"/>
        <w:placeholder>
          <w:docPart w:val="85738A1595E942A28BD1B2BD661C8775"/>
        </w:placeholder>
        <w:text/>
      </w:sdtPr>
      <w:sdtEndPr/>
      <w:sdtContent>
        <w:r w:rsidR="00672C44">
          <w:t>\\1019045 4148-6280-5581 v1</w:t>
        </w:r>
      </w:sdtContent>
    </w:sdt>
    <w:r w:rsidR="00672C44" w:rsidRPr="00E771F2">
      <w:tab/>
    </w:r>
    <w:r w:rsidR="00672C44" w:rsidRPr="00E771F2">
      <w:tab/>
    </w:r>
    <w:sdt>
      <w:sdtPr>
        <w:alias w:val="Firm name"/>
        <w:tag w:val="FirmName"/>
        <w:id w:val="1092979271"/>
        <w:placeholder>
          <w:docPart w:val="85738A1595E942A28BD1B2BD661C8775"/>
        </w:placeholder>
        <w:text/>
      </w:sdtPr>
      <w:sdtEndPr/>
      <w:sdtContent>
        <w:r w:rsidR="00672C44">
          <w:t>Hogan Lovells</w:t>
        </w:r>
      </w:sdtContent>
    </w:sdt>
  </w:p>
  <w:p w14:paraId="66A34656" w14:textId="77777777" w:rsidR="00A255AC" w:rsidRDefault="00A255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D9970" w14:textId="77777777" w:rsidR="009F1AB9" w:rsidRDefault="00672C44">
      <w:pPr>
        <w:spacing w:after="0" w:line="240" w:lineRule="auto"/>
      </w:pPr>
      <w:r>
        <w:separator/>
      </w:r>
    </w:p>
  </w:footnote>
  <w:footnote w:type="continuationSeparator" w:id="0">
    <w:p w14:paraId="5F6D332B" w14:textId="77777777" w:rsidR="009F1AB9" w:rsidRDefault="00672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CBAC0" w14:textId="77777777" w:rsidR="009D570C" w:rsidRDefault="00672C44">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525B2E09" wp14:editId="0F02019D">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5168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5B049E8E" wp14:editId="5B43821B">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47E31B74" w14:textId="77777777" w:rsidR="009D570C" w:rsidRDefault="00672C44">
                          <w:pPr>
                            <w:rPr>
                              <w:rFonts w:ascii="Arial" w:hAnsi="Arial" w:cs="Arial"/>
                              <w:sz w:val="12"/>
                              <w:szCs w:val="12"/>
                            </w:rPr>
                          </w:pPr>
                          <w:r>
                            <w:rPr>
                              <w:rFonts w:ascii="Arial" w:hAnsi="Arial" w:cs="Arial"/>
                              <w:sz w:val="12"/>
                              <w:szCs w:val="12"/>
                            </w:rPr>
                            <w:t xml:space="preserve">® TÜV, TUEV und TUV sind eingetragene Marken. Eine Nutzung und Verwendung </w:t>
                          </w:r>
                          <w:proofErr w:type="gramStart"/>
                          <w:r>
                            <w:rPr>
                              <w:rFonts w:ascii="Arial" w:hAnsi="Arial" w:cs="Arial"/>
                              <w:sz w:val="12"/>
                              <w:szCs w:val="12"/>
                            </w:rPr>
                            <w:t>bedarf</w:t>
                          </w:r>
                          <w:proofErr w:type="gramEnd"/>
                          <w:r>
                            <w:rPr>
                              <w:rFonts w:ascii="Arial" w:hAnsi="Arial" w:cs="Arial"/>
                              <w:sz w:val="12"/>
                              <w:szCs w:val="12"/>
                            </w:rPr>
                            <w:t xml:space="preserve"> der vorherigen Zustimmung</w:t>
                          </w:r>
                        </w:p>
                      </w:txbxContent>
                    </wps:txbx>
                    <wps:bodyPr rot="0" spcFirstLastPara="0" vertOverflow="overflow" horzOverflow="overflow" vert="vert270"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B049E8E"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" fillcolor="white [3201]" stroked="f" strokeweight=".5pt">
              <v:textbox style="layout-flow:vertical;mso-layout-flow-alt:bottom-to-top">
                <w:txbxContent>
                  <w:p w14:paraId="47E31B74" w14:textId="77777777" w:rsidR="009D570C" w:rsidRDefault="00672C44">
                    <w:pPr>
                      <w:rPr>
                        <w:rFonts w:ascii="Arial" w:hAnsi="Arial" w:cs="Arial"/>
                        <w:sz w:val="12"/>
                        <w:szCs w:val="12"/>
                      </w:rPr>
                    </w:pPr>
                    <w:r>
                      <w:rPr>
                        <w:rFonts w:ascii="Arial" w:hAnsi="Arial" w:cs="Arial"/>
                        <w:sz w:val="12"/>
                        <w:szCs w:val="12"/>
                      </w:rPr>
                      <w:t xml:space="preserve">® TÜV, TUEV und TUV sind eingetragene Marken. Eine Nutzung und Verwendung </w:t>
                    </w:r>
                    <w:proofErr w:type="gramStart"/>
                    <w:r>
                      <w:rPr>
                        <w:rFonts w:ascii="Arial" w:hAnsi="Arial" w:cs="Arial"/>
                        <w:sz w:val="12"/>
                        <w:szCs w:val="12"/>
                      </w:rPr>
                      <w:t>bedarf</w:t>
                    </w:r>
                    <w:proofErr w:type="gramEnd"/>
                    <w:r>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Pr>
        <w:rFonts w:asciiTheme="minorHAnsi" w:hAnsiTheme="minorHAnsi"/>
        <w:sz w:val="30"/>
        <w:szCs w:val="30"/>
      </w:rPr>
      <w:tab/>
    </w:r>
  </w:p>
  <w:p w14:paraId="28752CCC" w14:textId="77777777" w:rsidR="009D570C" w:rsidRDefault="009D570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3C68"/>
    <w:multiLevelType w:val="hybridMultilevel"/>
    <w:tmpl w:val="BAFAB71C"/>
    <w:lvl w:ilvl="0" w:tplc="A74A6B86">
      <w:start w:val="20"/>
      <w:numFmt w:val="bullet"/>
      <w:lvlText w:val="-"/>
      <w:lvlJc w:val="left"/>
      <w:pPr>
        <w:ind w:left="720" w:hanging="360"/>
      </w:pPr>
      <w:rPr>
        <w:rFonts w:ascii="Arial" w:eastAsia="SimSun" w:hAnsi="Arial" w:cs="Arial" w:hint="default"/>
      </w:rPr>
    </w:lvl>
    <w:lvl w:ilvl="1" w:tplc="75861B82" w:tentative="1">
      <w:start w:val="1"/>
      <w:numFmt w:val="bullet"/>
      <w:lvlText w:val="o"/>
      <w:lvlJc w:val="left"/>
      <w:pPr>
        <w:ind w:left="1440" w:hanging="360"/>
      </w:pPr>
      <w:rPr>
        <w:rFonts w:ascii="Courier New" w:hAnsi="Courier New" w:cs="Courier New" w:hint="default"/>
      </w:rPr>
    </w:lvl>
    <w:lvl w:ilvl="2" w:tplc="96F0F3EE" w:tentative="1">
      <w:start w:val="1"/>
      <w:numFmt w:val="bullet"/>
      <w:lvlText w:val=""/>
      <w:lvlJc w:val="left"/>
      <w:pPr>
        <w:ind w:left="2160" w:hanging="360"/>
      </w:pPr>
      <w:rPr>
        <w:rFonts w:ascii="Wingdings" w:hAnsi="Wingdings" w:hint="default"/>
      </w:rPr>
    </w:lvl>
    <w:lvl w:ilvl="3" w:tplc="A9D8334E" w:tentative="1">
      <w:start w:val="1"/>
      <w:numFmt w:val="bullet"/>
      <w:lvlText w:val=""/>
      <w:lvlJc w:val="left"/>
      <w:pPr>
        <w:ind w:left="2880" w:hanging="360"/>
      </w:pPr>
      <w:rPr>
        <w:rFonts w:ascii="Symbol" w:hAnsi="Symbol" w:hint="default"/>
      </w:rPr>
    </w:lvl>
    <w:lvl w:ilvl="4" w:tplc="C31485A4" w:tentative="1">
      <w:start w:val="1"/>
      <w:numFmt w:val="bullet"/>
      <w:lvlText w:val="o"/>
      <w:lvlJc w:val="left"/>
      <w:pPr>
        <w:ind w:left="3600" w:hanging="360"/>
      </w:pPr>
      <w:rPr>
        <w:rFonts w:ascii="Courier New" w:hAnsi="Courier New" w:cs="Courier New" w:hint="default"/>
      </w:rPr>
    </w:lvl>
    <w:lvl w:ilvl="5" w:tplc="72D49F00" w:tentative="1">
      <w:start w:val="1"/>
      <w:numFmt w:val="bullet"/>
      <w:lvlText w:val=""/>
      <w:lvlJc w:val="left"/>
      <w:pPr>
        <w:ind w:left="4320" w:hanging="360"/>
      </w:pPr>
      <w:rPr>
        <w:rFonts w:ascii="Wingdings" w:hAnsi="Wingdings" w:hint="default"/>
      </w:rPr>
    </w:lvl>
    <w:lvl w:ilvl="6" w:tplc="5B567556" w:tentative="1">
      <w:start w:val="1"/>
      <w:numFmt w:val="bullet"/>
      <w:lvlText w:val=""/>
      <w:lvlJc w:val="left"/>
      <w:pPr>
        <w:ind w:left="5040" w:hanging="360"/>
      </w:pPr>
      <w:rPr>
        <w:rFonts w:ascii="Symbol" w:hAnsi="Symbol" w:hint="default"/>
      </w:rPr>
    </w:lvl>
    <w:lvl w:ilvl="7" w:tplc="013253A4" w:tentative="1">
      <w:start w:val="1"/>
      <w:numFmt w:val="bullet"/>
      <w:lvlText w:val="o"/>
      <w:lvlJc w:val="left"/>
      <w:pPr>
        <w:ind w:left="5760" w:hanging="360"/>
      </w:pPr>
      <w:rPr>
        <w:rFonts w:ascii="Courier New" w:hAnsi="Courier New" w:cs="Courier New" w:hint="default"/>
      </w:rPr>
    </w:lvl>
    <w:lvl w:ilvl="8" w:tplc="51D48498" w:tentative="1">
      <w:start w:val="1"/>
      <w:numFmt w:val="bullet"/>
      <w:lvlText w:val=""/>
      <w:lvlJc w:val="left"/>
      <w:pPr>
        <w:ind w:left="6480" w:hanging="360"/>
      </w:pPr>
      <w:rPr>
        <w:rFonts w:ascii="Wingdings" w:hAnsi="Wingdings" w:hint="default"/>
      </w:rPr>
    </w:lvl>
  </w:abstractNum>
  <w:abstractNum w:abstractNumId="1" w15:restartNumberingAfterBreak="0">
    <w:nsid w:val="0F9032BE"/>
    <w:multiLevelType w:val="hybridMultilevel"/>
    <w:tmpl w:val="1756B000"/>
    <w:lvl w:ilvl="0" w:tplc="FF9EE992">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355F8A"/>
    <w:multiLevelType w:val="hybridMultilevel"/>
    <w:tmpl w:val="ECCA8272"/>
    <w:lvl w:ilvl="0" w:tplc="4B86C526">
      <w:start w:val="1"/>
      <w:numFmt w:val="bullet"/>
      <w:lvlText w:val=""/>
      <w:lvlJc w:val="left"/>
      <w:pPr>
        <w:ind w:left="720" w:hanging="360"/>
      </w:pPr>
      <w:rPr>
        <w:rFonts w:ascii="Symbol" w:hAnsi="Symbol" w:hint="default"/>
      </w:rPr>
    </w:lvl>
    <w:lvl w:ilvl="1" w:tplc="D0560412" w:tentative="1">
      <w:start w:val="1"/>
      <w:numFmt w:val="bullet"/>
      <w:lvlText w:val="o"/>
      <w:lvlJc w:val="left"/>
      <w:pPr>
        <w:ind w:left="1440" w:hanging="360"/>
      </w:pPr>
      <w:rPr>
        <w:rFonts w:ascii="Courier New" w:hAnsi="Courier New" w:cs="Courier New" w:hint="default"/>
      </w:rPr>
    </w:lvl>
    <w:lvl w:ilvl="2" w:tplc="7FCC351E" w:tentative="1">
      <w:start w:val="1"/>
      <w:numFmt w:val="bullet"/>
      <w:lvlText w:val=""/>
      <w:lvlJc w:val="left"/>
      <w:pPr>
        <w:ind w:left="2160" w:hanging="360"/>
      </w:pPr>
      <w:rPr>
        <w:rFonts w:ascii="Wingdings" w:hAnsi="Wingdings" w:hint="default"/>
      </w:rPr>
    </w:lvl>
    <w:lvl w:ilvl="3" w:tplc="06FC3D20" w:tentative="1">
      <w:start w:val="1"/>
      <w:numFmt w:val="bullet"/>
      <w:lvlText w:val=""/>
      <w:lvlJc w:val="left"/>
      <w:pPr>
        <w:ind w:left="2880" w:hanging="360"/>
      </w:pPr>
      <w:rPr>
        <w:rFonts w:ascii="Symbol" w:hAnsi="Symbol" w:hint="default"/>
      </w:rPr>
    </w:lvl>
    <w:lvl w:ilvl="4" w:tplc="4C8C0D78" w:tentative="1">
      <w:start w:val="1"/>
      <w:numFmt w:val="bullet"/>
      <w:lvlText w:val="o"/>
      <w:lvlJc w:val="left"/>
      <w:pPr>
        <w:ind w:left="3600" w:hanging="360"/>
      </w:pPr>
      <w:rPr>
        <w:rFonts w:ascii="Courier New" w:hAnsi="Courier New" w:cs="Courier New" w:hint="default"/>
      </w:rPr>
    </w:lvl>
    <w:lvl w:ilvl="5" w:tplc="20A0EB8E" w:tentative="1">
      <w:start w:val="1"/>
      <w:numFmt w:val="bullet"/>
      <w:lvlText w:val=""/>
      <w:lvlJc w:val="left"/>
      <w:pPr>
        <w:ind w:left="4320" w:hanging="360"/>
      </w:pPr>
      <w:rPr>
        <w:rFonts w:ascii="Wingdings" w:hAnsi="Wingdings" w:hint="default"/>
      </w:rPr>
    </w:lvl>
    <w:lvl w:ilvl="6" w:tplc="55B2F27C" w:tentative="1">
      <w:start w:val="1"/>
      <w:numFmt w:val="bullet"/>
      <w:lvlText w:val=""/>
      <w:lvlJc w:val="left"/>
      <w:pPr>
        <w:ind w:left="5040" w:hanging="360"/>
      </w:pPr>
      <w:rPr>
        <w:rFonts w:ascii="Symbol" w:hAnsi="Symbol" w:hint="default"/>
      </w:rPr>
    </w:lvl>
    <w:lvl w:ilvl="7" w:tplc="27DED240" w:tentative="1">
      <w:start w:val="1"/>
      <w:numFmt w:val="bullet"/>
      <w:lvlText w:val="o"/>
      <w:lvlJc w:val="left"/>
      <w:pPr>
        <w:ind w:left="5760" w:hanging="360"/>
      </w:pPr>
      <w:rPr>
        <w:rFonts w:ascii="Courier New" w:hAnsi="Courier New" w:cs="Courier New" w:hint="default"/>
      </w:rPr>
    </w:lvl>
    <w:lvl w:ilvl="8" w:tplc="9B7676D6" w:tentative="1">
      <w:start w:val="1"/>
      <w:numFmt w:val="bullet"/>
      <w:lvlText w:val=""/>
      <w:lvlJc w:val="left"/>
      <w:pPr>
        <w:ind w:left="6480" w:hanging="360"/>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982228154">
    <w:abstractNumId w:val="3"/>
  </w:num>
  <w:num w:numId="2" w16cid:durableId="1282609192">
    <w:abstractNumId w:val="2"/>
  </w:num>
  <w:num w:numId="3" w16cid:durableId="587889640">
    <w:abstractNumId w:val="0"/>
  </w:num>
  <w:num w:numId="4" w16cid:durableId="140587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 "/>
    <w:docVar w:name="ndGeneratedStampLocation" w:val="None"/>
    <w:docVar w:name="NetDocs_AuthorID" w:val="1019045"/>
    <w:docVar w:name="NetDocs_AuthorName" w:val="1019045"/>
    <w:docVar w:name="NetDocs_CabinetID" w:val="NG-D3AJFPW7"/>
    <w:docVar w:name="NetDocs_CabinetName" w:val="NG-D3AJFPW7"/>
    <w:docVar w:name="NetDocs_ClientID" w:val="147987"/>
    <w:docVar w:name="NetDocs_DocID" w:val="4148-6280-5581"/>
    <w:docVar w:name="NetDocs_DocName" w:val="xx_Presseinformation TÜV Rheinland schließt PIP-Verfahren in Deutschland erfolgreich ab_v1 - Anmerkungen HL.docx"/>
    <w:docVar w:name="NetDocs_DocPath" w:val="C:\Users\munbs\ND Office Echo\EU-U80QMJG2\xx_Presseinformation TÜV Rheinland schließt PIP-Verfahren in Deutschland erfolgreich ab_v1 - Anmerkungen HL 4148-6280-5581 v.1.docx"/>
    <w:docVar w:name="NetDocs_DocumentType" w:val="OTH"/>
    <w:docVar w:name="NetDocs_MatterID" w:val="000048"/>
    <w:docVar w:name="NetDocs_PracticeArea" w:val="1438"/>
    <w:docVar w:name="NetDocs_PracticeGroup" w:val="1400"/>
    <w:docVar w:name="NetDocs_Version" w:val="1"/>
  </w:docVars>
  <w:rsids>
    <w:rsidRoot w:val="009D570C"/>
    <w:rsid w:val="000A16A2"/>
    <w:rsid w:val="0013317B"/>
    <w:rsid w:val="00264F71"/>
    <w:rsid w:val="00275EF0"/>
    <w:rsid w:val="003C722D"/>
    <w:rsid w:val="003E5D06"/>
    <w:rsid w:val="003F3D6D"/>
    <w:rsid w:val="005828B5"/>
    <w:rsid w:val="005E4DAE"/>
    <w:rsid w:val="00672C44"/>
    <w:rsid w:val="006B1A0D"/>
    <w:rsid w:val="00706E60"/>
    <w:rsid w:val="00771B78"/>
    <w:rsid w:val="007C713A"/>
    <w:rsid w:val="009B0A4C"/>
    <w:rsid w:val="009D570C"/>
    <w:rsid w:val="009F1AB9"/>
    <w:rsid w:val="00A255AC"/>
    <w:rsid w:val="00A544F0"/>
    <w:rsid w:val="00AA0B5B"/>
    <w:rsid w:val="00CA1223"/>
    <w:rsid w:val="00CA30FF"/>
    <w:rsid w:val="00D62A3E"/>
    <w:rsid w:val="00DA1652"/>
    <w:rsid w:val="00DE46F0"/>
    <w:rsid w:val="00E771F2"/>
    <w:rsid w:val="00F67B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10B26E"/>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Funotentext">
    <w:name w:val="footnote text"/>
    <w:basedOn w:val="Standard"/>
    <w:link w:val="FunotentextZchn"/>
    <w:uiPriority w:val="99"/>
    <w:semiHidden/>
    <w:unhideWhenUsed/>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Pr>
      <w:vertAlign w:val="superscript"/>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customStyle="1" w:styleId="berschrift1Zchn">
    <w:name w:val="Überschrift 1 Zchn"/>
    <w:basedOn w:val="Absatz-Standardschriftart"/>
    <w:link w:val="berschrift1"/>
    <w:uiPriority w:val="9"/>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Pr>
      <w:rFonts w:ascii="Arial" w:eastAsiaTheme="majorEastAsia" w:hAnsi="Arial" w:cstheme="majorBidi"/>
      <w:i/>
      <w:iCs/>
      <w:sz w:val="20"/>
      <w:szCs w:val="21"/>
    </w:rPr>
  </w:style>
  <w:style w:type="paragraph" w:customStyle="1" w:styleId="Body1">
    <w:name w:val="Body 1"/>
    <w:basedOn w:val="Standard"/>
    <w:link w:val="Body1Char"/>
    <w:qFormat/>
    <w:pPr>
      <w:tabs>
        <w:tab w:val="left" w:pos="1440"/>
      </w:tabs>
      <w:spacing w:after="210" w:line="240" w:lineRule="auto"/>
    </w:pPr>
    <w:rPr>
      <w:rFonts w:ascii="Arial Narrow" w:eastAsia="SimSun" w:hAnsi="Arial Narrow" w:cs="Times New Roman"/>
      <w:sz w:val="20"/>
      <w:szCs w:val="20"/>
      <w:lang w:val="en-US" w:eastAsia="zh-CN"/>
    </w:rPr>
  </w:style>
  <w:style w:type="paragraph" w:styleId="StandardWeb">
    <w:name w:val="Normal (Web)"/>
    <w:basedOn w:val="Standard"/>
    <w:uiPriority w:val="99"/>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customStyle="1" w:styleId="Body1Char">
    <w:name w:val="Body 1 Char"/>
    <w:link w:val="Body1"/>
    <w:rPr>
      <w:rFonts w:ascii="Arial Narrow" w:eastAsia="SimSun" w:hAnsi="Arial Narrow" w:cs="Times New Roman"/>
      <w:sz w:val="20"/>
      <w:szCs w:val="20"/>
      <w:lang w:val="en-US" w:eastAsia="zh-CN"/>
    </w:rPr>
  </w:style>
  <w:style w:type="paragraph" w:styleId="berarbeitung">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witter.com/tuvcom_press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uv.com/presse"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contact@press.tuv.com" TargetMode="External"/><Relationship Id="rId4" Type="http://schemas.openxmlformats.org/officeDocument/2006/relationships/styles" Target="styles.xml"/><Relationship Id="rId9" Type="http://schemas.openxmlformats.org/officeDocument/2006/relationships/hyperlink" Target="http://www.tuv.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738A1595E942A28BD1B2BD661C8775"/>
        <w:category>
          <w:name w:val="General"/>
          <w:gallery w:val="placeholder"/>
        </w:category>
        <w:types>
          <w:type w:val="bbPlcHdr"/>
        </w:types>
        <w:behaviors>
          <w:behavior w:val="content"/>
        </w:behaviors>
        <w:guid w:val="{A76A1575-9E22-4740-9297-C24314233899}"/>
      </w:docPartPr>
      <w:docPartBody>
        <w:p w:rsidR="00A544F0" w:rsidRDefault="00ED0366" w:rsidP="0013317B">
          <w:pPr>
            <w:pStyle w:val="85738A1595E942A28BD1B2BD661C8775"/>
          </w:pPr>
          <w:r>
            <w:rPr>
              <w:rStyle w:val="Platzhalt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17B"/>
    <w:rsid w:val="0013317B"/>
    <w:rsid w:val="00A544F0"/>
    <w:rsid w:val="00AE5D5E"/>
    <w:rsid w:val="00B7128C"/>
    <w:rsid w:val="00ED0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3317B"/>
    <w:rPr>
      <w:color w:val="808080"/>
    </w:rPr>
  </w:style>
  <w:style w:type="paragraph" w:customStyle="1" w:styleId="85738A1595E942A28BD1B2BD661C8775">
    <w:name w:val="85738A1595E942A28BD1B2BD661C8775"/>
    <w:rsid w:val="00133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document xmlns="http://hoganlovells.com/word2010/custom">
  <fields>
    <field id="Author" dmfield="AUTHOR_ID" type="string">1019045</field>
    <field id="AuthorName" dmfield="" type="string"/>
    <field id="ClientNumber" dmfield="CLIENT_ID" type="string">147987</field>
    <field id="MatterNumber" dmfield="MATTER_ID" type="string">000048</field>
    <field id="DocumentType" dmfield="TYPE_ID" type="string">OTH</field>
    <field id="DocumentTitle" dmfield="DOCNAME" type="string"/>
    <field id="DocumentNumber" dmfield="DOCNUM" type="string">4148-6280-5581</field>
    <field id="Library" dmfield="" type="string">NG-D3AJFPW7</field>
    <field id="Version" dmfield="" type="string">1</field>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 id="LtrDocNo" dmfield="" type=""/>
    <field id="FirstPageHeaded" dmfield="" type="">False</field>
    <field id="ContPage" dmfield="" type="">False</field>
    <field id="DraftSpacing" dmfield="" type="">False</field>
    <field id="DocID" dmfield="" type="">\\1019045 4148-6280-5581 v1</field>
    <field id="FirmName" dmfield="" type="">Hogan Lovells</field>
  </fields>
</custom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CF206-FB1C-44BC-9217-6F3BB9FE233C}">
  <ds:schemaRefs>
    <ds:schemaRef ds:uri="http://hoganlovells.com/word2010/custom"/>
  </ds:schemaRefs>
</ds:datastoreItem>
</file>

<file path=customXml/itemProps2.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4837</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Schneider</cp:lastModifiedBy>
  <cp:revision>6</cp:revision>
  <dcterms:created xsi:type="dcterms:W3CDTF">2023-11-09T07:12:00Z</dcterms:created>
  <dcterms:modified xsi:type="dcterms:W3CDTF">2023-11-09T13:15:00Z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ActionId">
    <vt:lpwstr>c15ac2a4-13ff-433e-9d8c-b76087356f68</vt:lpwstr>
  </property>
  <property fmtid="{D5CDD505-2E9C-101B-9397-08002B2CF9AE}" pid="3" name="MSIP_Label_d3d538fd-7cd2-4b8b-bd42-f6ee8cc1e568_ContentBits">
    <vt:lpwstr>0</vt:lpwstr>
  </property>
  <property fmtid="{D5CDD505-2E9C-101B-9397-08002B2CF9AE}" pid="4" name="MSIP_Label_d3d538fd-7cd2-4b8b-bd42-f6ee8cc1e568_Enabled">
    <vt:lpwstr>true</vt:lpwstr>
  </property>
  <property fmtid="{D5CDD505-2E9C-101B-9397-08002B2CF9AE}" pid="5" name="MSIP_Label_d3d538fd-7cd2-4b8b-bd42-f6ee8cc1e568_Method">
    <vt:lpwstr>Standard</vt:lpwstr>
  </property>
  <property fmtid="{D5CDD505-2E9C-101B-9397-08002B2CF9AE}" pid="6" name="MSIP_Label_d3d538fd-7cd2-4b8b-bd42-f6ee8cc1e568_Name">
    <vt:lpwstr>d3d538fd-7cd2-4b8b-bd42-f6ee8cc1e568</vt:lpwstr>
  </property>
  <property fmtid="{D5CDD505-2E9C-101B-9397-08002B2CF9AE}" pid="7" name="MSIP_Label_d3d538fd-7cd2-4b8b-bd42-f6ee8cc1e568_SetDate">
    <vt:lpwstr>2021-09-20T06:32:17Z</vt:lpwstr>
  </property>
  <property fmtid="{D5CDD505-2E9C-101B-9397-08002B2CF9AE}" pid="8" name="MSIP_Label_d3d538fd-7cd2-4b8b-bd42-f6ee8cc1e568_SiteId">
    <vt:lpwstr>255bd3b3-8412-4e31-a3ec-56916c7ae8c0</vt:lpwstr>
  </property>
</Properties>
</file>