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D5C1" w14:textId="60628C60" w:rsidR="00D5228C" w:rsidRPr="00D5228C" w:rsidRDefault="00870E2A" w:rsidP="00D5228C">
      <w:pPr>
        <w:pStyle w:val="Nagwek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Pr>
          <w:rFonts w:eastAsia="Times New Roman" w:cs="Arial"/>
          <w:sz w:val="20"/>
          <w:szCs w:val="20"/>
          <w:u w:val="single"/>
          <w:lang w:eastAsia="de-DE"/>
        </w:rPr>
        <w:t xml:space="preserve">TÜV Rheinland: Trucksymposium für </w:t>
      </w:r>
      <w:r w:rsidR="00D76496">
        <w:rPr>
          <w:rFonts w:eastAsia="Times New Roman" w:cs="Arial"/>
          <w:sz w:val="20"/>
          <w:szCs w:val="20"/>
          <w:u w:val="single"/>
          <w:lang w:eastAsia="de-DE"/>
        </w:rPr>
        <w:t xml:space="preserve">Verkehr und </w:t>
      </w:r>
      <w:r>
        <w:rPr>
          <w:rFonts w:eastAsia="Times New Roman" w:cs="Arial"/>
          <w:sz w:val="20"/>
          <w:szCs w:val="20"/>
          <w:u w:val="single"/>
          <w:lang w:eastAsia="de-DE"/>
        </w:rPr>
        <w:t xml:space="preserve">Logistik </w:t>
      </w:r>
      <w:r w:rsidR="00B73198">
        <w:rPr>
          <w:rFonts w:eastAsia="Times New Roman" w:cs="Arial"/>
          <w:sz w:val="20"/>
          <w:szCs w:val="20"/>
          <w:u w:val="single"/>
          <w:lang w:eastAsia="de-DE"/>
        </w:rPr>
        <w:t>am Nürburgring</w:t>
      </w:r>
      <w:r w:rsidR="008B2C5A">
        <w:rPr>
          <w:rFonts w:eastAsia="Times New Roman" w:cs="Arial"/>
          <w:sz w:val="20"/>
          <w:szCs w:val="20"/>
          <w:u w:val="single"/>
          <w:lang w:eastAsia="de-DE"/>
        </w:rPr>
        <w:t xml:space="preserve"> </w:t>
      </w:r>
    </w:p>
    <w:p w14:paraId="6FB0F2E7" w14:textId="32BD213A" w:rsidR="00C6773C" w:rsidRDefault="00B73198" w:rsidP="00D5228C">
      <w:pPr>
        <w:spacing w:after="0" w:line="360" w:lineRule="auto"/>
        <w:rPr>
          <w:rFonts w:ascii="Arial" w:hAnsi="Arial" w:cs="Arial"/>
          <w:sz w:val="20"/>
          <w:szCs w:val="20"/>
        </w:rPr>
      </w:pPr>
      <w:r w:rsidRPr="001E4007">
        <w:rPr>
          <w:rFonts w:ascii="Arial" w:hAnsi="Arial" w:cs="Arial"/>
          <w:sz w:val="20"/>
          <w:szCs w:val="20"/>
        </w:rPr>
        <w:t xml:space="preserve">TÜV Rheinland </w:t>
      </w:r>
      <w:r>
        <w:rPr>
          <w:rFonts w:ascii="Arial" w:hAnsi="Arial" w:cs="Arial"/>
          <w:sz w:val="20"/>
          <w:szCs w:val="20"/>
        </w:rPr>
        <w:t xml:space="preserve">und </w:t>
      </w:r>
      <w:r w:rsidRPr="001E4007">
        <w:rPr>
          <w:rFonts w:ascii="Arial" w:hAnsi="Arial" w:cs="Arial"/>
          <w:sz w:val="20"/>
          <w:szCs w:val="20"/>
        </w:rPr>
        <w:t xml:space="preserve">ADAC </w:t>
      </w:r>
      <w:r w:rsidR="00902BCA">
        <w:rPr>
          <w:rFonts w:ascii="Arial" w:hAnsi="Arial" w:cs="Arial"/>
          <w:sz w:val="20"/>
          <w:szCs w:val="20"/>
        </w:rPr>
        <w:t xml:space="preserve">veranstalten </w:t>
      </w:r>
      <w:r w:rsidRPr="001E4007">
        <w:rPr>
          <w:rFonts w:ascii="Arial" w:hAnsi="Arial" w:cs="Arial"/>
          <w:sz w:val="20"/>
          <w:szCs w:val="20"/>
        </w:rPr>
        <w:t xml:space="preserve">am 14. Juli </w:t>
      </w:r>
      <w:bookmarkStart w:id="0" w:name="_Hlk139027080"/>
      <w:r w:rsidR="0088696D">
        <w:rPr>
          <w:rFonts w:ascii="Arial" w:hAnsi="Arial" w:cs="Arial"/>
          <w:sz w:val="20"/>
          <w:szCs w:val="20"/>
        </w:rPr>
        <w:t xml:space="preserve">Trucksymposium </w:t>
      </w:r>
      <w:r w:rsidR="00385537">
        <w:rPr>
          <w:rFonts w:ascii="Arial" w:hAnsi="Arial" w:cs="Arial"/>
          <w:sz w:val="20"/>
          <w:szCs w:val="20"/>
        </w:rPr>
        <w:t xml:space="preserve">am Nürburgring </w:t>
      </w:r>
      <w:r w:rsidR="00CC63F4">
        <w:rPr>
          <w:rFonts w:ascii="Arial" w:hAnsi="Arial" w:cs="Arial"/>
          <w:sz w:val="20"/>
          <w:szCs w:val="20"/>
        </w:rPr>
        <w:t xml:space="preserve">/ </w:t>
      </w:r>
      <w:r w:rsidR="009E60F9">
        <w:rPr>
          <w:rFonts w:ascii="Arial" w:hAnsi="Arial" w:cs="Arial"/>
          <w:sz w:val="20"/>
          <w:szCs w:val="20"/>
        </w:rPr>
        <w:t xml:space="preserve">Neue Antriebskonzepte und Personalmangel sind zentrale Themen / </w:t>
      </w:r>
      <w:r w:rsidR="003C27E2">
        <w:rPr>
          <w:rFonts w:ascii="Arial" w:hAnsi="Arial" w:cs="Arial"/>
          <w:sz w:val="20"/>
          <w:szCs w:val="20"/>
        </w:rPr>
        <w:t>V</w:t>
      </w:r>
      <w:r w:rsidR="00210DD8" w:rsidRPr="001E4007">
        <w:rPr>
          <w:rFonts w:ascii="Arial" w:hAnsi="Arial" w:cs="Arial"/>
          <w:sz w:val="20"/>
          <w:szCs w:val="20"/>
        </w:rPr>
        <w:t>erkehr und Logistik s</w:t>
      </w:r>
      <w:r w:rsidR="000C17B9">
        <w:rPr>
          <w:rFonts w:ascii="Arial" w:hAnsi="Arial" w:cs="Arial"/>
          <w:sz w:val="20"/>
          <w:szCs w:val="20"/>
        </w:rPr>
        <w:t>t</w:t>
      </w:r>
      <w:r w:rsidR="00F70C8C">
        <w:rPr>
          <w:rFonts w:ascii="Arial" w:hAnsi="Arial" w:cs="Arial"/>
          <w:sz w:val="20"/>
          <w:szCs w:val="20"/>
        </w:rPr>
        <w:t xml:space="preserve">ehen vor </w:t>
      </w:r>
      <w:r w:rsidR="002D463B">
        <w:rPr>
          <w:rFonts w:ascii="Arial" w:hAnsi="Arial" w:cs="Arial"/>
          <w:sz w:val="20"/>
          <w:szCs w:val="20"/>
        </w:rPr>
        <w:t>enorm</w:t>
      </w:r>
      <w:r w:rsidR="00F70C8C">
        <w:rPr>
          <w:rFonts w:ascii="Arial" w:hAnsi="Arial" w:cs="Arial"/>
          <w:sz w:val="20"/>
          <w:szCs w:val="20"/>
        </w:rPr>
        <w:t xml:space="preserve">en Herausforderungen / </w:t>
      </w:r>
      <w:r w:rsidR="0032429F">
        <w:rPr>
          <w:rFonts w:ascii="Arial" w:hAnsi="Arial" w:cs="Arial"/>
          <w:sz w:val="20"/>
          <w:szCs w:val="20"/>
        </w:rPr>
        <w:t>Die Transportbranche</w:t>
      </w:r>
      <w:r w:rsidR="007852F3">
        <w:rPr>
          <w:rFonts w:ascii="Arial" w:hAnsi="Arial" w:cs="Arial"/>
          <w:sz w:val="20"/>
          <w:szCs w:val="20"/>
        </w:rPr>
        <w:t xml:space="preserve"> such</w:t>
      </w:r>
      <w:r w:rsidR="00DF70C1">
        <w:rPr>
          <w:rFonts w:ascii="Arial" w:hAnsi="Arial" w:cs="Arial"/>
          <w:sz w:val="20"/>
          <w:szCs w:val="20"/>
        </w:rPr>
        <w:t xml:space="preserve">t nach </w:t>
      </w:r>
      <w:r w:rsidR="003421AE" w:rsidRPr="001E4007">
        <w:rPr>
          <w:rFonts w:ascii="Arial" w:hAnsi="Arial" w:cs="Arial"/>
          <w:sz w:val="20"/>
          <w:szCs w:val="20"/>
        </w:rPr>
        <w:t>Lösungen für die Logistik von morgen</w:t>
      </w:r>
      <w:r w:rsidR="003421AE">
        <w:rPr>
          <w:rFonts w:ascii="Arial" w:hAnsi="Arial" w:cs="Arial"/>
          <w:sz w:val="20"/>
          <w:szCs w:val="20"/>
        </w:rPr>
        <w:t xml:space="preserve"> / </w:t>
      </w:r>
      <w:bookmarkEnd w:id="0"/>
      <w:r w:rsidR="008F7C8B">
        <w:rPr>
          <w:rFonts w:ascii="Arial" w:hAnsi="Arial" w:cs="Arial"/>
          <w:sz w:val="20"/>
          <w:szCs w:val="20"/>
        </w:rPr>
        <w:t>www.tuv.com</w:t>
      </w:r>
    </w:p>
    <w:p w14:paraId="3963FE0F" w14:textId="77777777" w:rsidR="00D5228C" w:rsidRPr="00D5228C" w:rsidRDefault="00D5228C" w:rsidP="00D5228C">
      <w:pPr>
        <w:spacing w:after="0" w:line="360" w:lineRule="auto"/>
        <w:rPr>
          <w:rFonts w:ascii="Arial" w:hAnsi="Arial" w:cs="Arial"/>
          <w:sz w:val="20"/>
          <w:szCs w:val="20"/>
        </w:rPr>
      </w:pPr>
    </w:p>
    <w:p w14:paraId="333844F8" w14:textId="6DB06A67" w:rsidR="001E4007" w:rsidRPr="001E4007" w:rsidRDefault="00870E2A" w:rsidP="001E4007">
      <w:pPr>
        <w:spacing w:after="0" w:line="360" w:lineRule="auto"/>
        <w:rPr>
          <w:rFonts w:ascii="Arial" w:hAnsi="Arial" w:cs="Arial"/>
          <w:sz w:val="20"/>
          <w:szCs w:val="20"/>
        </w:rPr>
      </w:pPr>
      <w:r>
        <w:rPr>
          <w:rFonts w:ascii="Arial" w:hAnsi="Arial" w:cs="Arial"/>
          <w:b/>
          <w:sz w:val="20"/>
          <w:szCs w:val="20"/>
        </w:rPr>
        <w:t>Köln</w:t>
      </w:r>
      <w:r w:rsidR="00C6773C" w:rsidRPr="00D5228C">
        <w:rPr>
          <w:rFonts w:ascii="Arial" w:hAnsi="Arial" w:cs="Arial"/>
          <w:b/>
          <w:sz w:val="20"/>
          <w:szCs w:val="20"/>
        </w:rPr>
        <w:t xml:space="preserve">, </w:t>
      </w:r>
      <w:r>
        <w:rPr>
          <w:rFonts w:ascii="Arial" w:hAnsi="Arial" w:cs="Arial"/>
          <w:b/>
          <w:sz w:val="20"/>
          <w:szCs w:val="20"/>
        </w:rPr>
        <w:t>03</w:t>
      </w:r>
      <w:r w:rsidR="00D5228C" w:rsidRPr="00D5228C">
        <w:rPr>
          <w:rFonts w:ascii="Arial" w:hAnsi="Arial" w:cs="Arial"/>
          <w:b/>
          <w:sz w:val="20"/>
          <w:szCs w:val="20"/>
        </w:rPr>
        <w:t>.</w:t>
      </w:r>
      <w:r w:rsidR="00C6773C" w:rsidRPr="00D5228C">
        <w:rPr>
          <w:rFonts w:ascii="Arial" w:hAnsi="Arial" w:cs="Arial"/>
          <w:b/>
          <w:sz w:val="20"/>
          <w:szCs w:val="20"/>
        </w:rPr>
        <w:t xml:space="preserve"> </w:t>
      </w:r>
      <w:r>
        <w:rPr>
          <w:rFonts w:ascii="Arial" w:hAnsi="Arial" w:cs="Arial"/>
          <w:b/>
          <w:sz w:val="20"/>
          <w:szCs w:val="20"/>
        </w:rPr>
        <w:t>Juli</w:t>
      </w:r>
      <w:r w:rsidR="008B2C5A">
        <w:rPr>
          <w:rFonts w:ascii="Arial" w:hAnsi="Arial" w:cs="Arial"/>
          <w:b/>
          <w:sz w:val="20"/>
          <w:szCs w:val="20"/>
        </w:rPr>
        <w:t xml:space="preserve"> </w:t>
      </w:r>
      <w:r>
        <w:rPr>
          <w:rFonts w:ascii="Arial" w:hAnsi="Arial" w:cs="Arial"/>
          <w:b/>
          <w:sz w:val="20"/>
          <w:szCs w:val="20"/>
        </w:rPr>
        <w:t>2023</w:t>
      </w:r>
      <w:r w:rsidR="00C6773C" w:rsidRPr="00D5228C">
        <w:rPr>
          <w:rFonts w:ascii="Arial" w:hAnsi="Arial" w:cs="Arial"/>
          <w:sz w:val="20"/>
          <w:szCs w:val="20"/>
        </w:rPr>
        <w:t xml:space="preserve">. </w:t>
      </w:r>
      <w:r w:rsidR="001E4007" w:rsidRPr="001E4007">
        <w:rPr>
          <w:rFonts w:ascii="Arial" w:hAnsi="Arial" w:cs="Arial"/>
          <w:sz w:val="20"/>
          <w:szCs w:val="20"/>
        </w:rPr>
        <w:t xml:space="preserve">Personalmangel, fehlende Stellplätze, Sanierungsbedarf der Verkehrsinfrastruktur sowie neue Antriebskonzepte – die Herausforderungen für Güterverkehr und Logistik sind </w:t>
      </w:r>
      <w:r w:rsidR="00E45661">
        <w:rPr>
          <w:rFonts w:ascii="Arial" w:hAnsi="Arial" w:cs="Arial"/>
          <w:sz w:val="20"/>
          <w:szCs w:val="20"/>
        </w:rPr>
        <w:t xml:space="preserve">enorm. </w:t>
      </w:r>
      <w:r w:rsidR="001E4007" w:rsidRPr="001E4007">
        <w:rPr>
          <w:rFonts w:ascii="Arial" w:hAnsi="Arial" w:cs="Arial"/>
          <w:sz w:val="20"/>
          <w:szCs w:val="20"/>
        </w:rPr>
        <w:t xml:space="preserve">Diese und weitere aktuelle Themen der Transportbranche stehen im Mittelpunkt des 16. </w:t>
      </w:r>
      <w:proofErr w:type="spellStart"/>
      <w:r w:rsidR="001E4007" w:rsidRPr="001E4007">
        <w:rPr>
          <w:rFonts w:ascii="Arial" w:hAnsi="Arial" w:cs="Arial"/>
          <w:sz w:val="20"/>
          <w:szCs w:val="20"/>
        </w:rPr>
        <w:t>TruckSymposiums</w:t>
      </w:r>
      <w:proofErr w:type="spellEnd"/>
      <w:r w:rsidR="001E4007" w:rsidRPr="001E4007">
        <w:rPr>
          <w:rFonts w:ascii="Arial" w:hAnsi="Arial" w:cs="Arial"/>
          <w:sz w:val="20"/>
          <w:szCs w:val="20"/>
        </w:rPr>
        <w:t xml:space="preserve"> von TÜV Rheinland und ADAC Mittelrhein, das am Freitag, 14. Juli von 10 bis 16 Uhr im Bitburger Event-Center am Nürburgring stattfindet. </w:t>
      </w:r>
    </w:p>
    <w:p w14:paraId="10BA9F49" w14:textId="77777777" w:rsidR="001E4007" w:rsidRPr="001E4007" w:rsidRDefault="001E4007" w:rsidP="001E4007">
      <w:pPr>
        <w:spacing w:after="0" w:line="360" w:lineRule="auto"/>
        <w:rPr>
          <w:rFonts w:ascii="Arial" w:hAnsi="Arial" w:cs="Arial"/>
          <w:sz w:val="20"/>
          <w:szCs w:val="20"/>
        </w:rPr>
      </w:pPr>
      <w:r w:rsidRPr="001E4007">
        <w:rPr>
          <w:rFonts w:ascii="Arial" w:hAnsi="Arial" w:cs="Arial"/>
          <w:sz w:val="20"/>
          <w:szCs w:val="20"/>
        </w:rPr>
        <w:t xml:space="preserve"> </w:t>
      </w:r>
    </w:p>
    <w:p w14:paraId="627D680B" w14:textId="36312602" w:rsidR="001E4007" w:rsidRPr="001E4007" w:rsidRDefault="00B73198" w:rsidP="001E4007">
      <w:pPr>
        <w:spacing w:after="0" w:line="360" w:lineRule="auto"/>
        <w:rPr>
          <w:rFonts w:ascii="Arial" w:hAnsi="Arial" w:cs="Arial"/>
          <w:sz w:val="20"/>
          <w:szCs w:val="20"/>
        </w:rPr>
      </w:pPr>
      <w:r>
        <w:rPr>
          <w:rFonts w:ascii="Arial" w:hAnsi="Arial" w:cs="Arial"/>
          <w:sz w:val="20"/>
          <w:szCs w:val="20"/>
        </w:rPr>
        <w:t xml:space="preserve">Unter dem Titel </w:t>
      </w:r>
      <w:r w:rsidRPr="00B73198">
        <w:rPr>
          <w:rFonts w:ascii="Arial" w:hAnsi="Arial" w:cs="Arial"/>
          <w:sz w:val="20"/>
          <w:szCs w:val="20"/>
        </w:rPr>
        <w:t xml:space="preserve">„Mensch – Technik – Infrastruktur: Lösungen für die Logistik von morgen!“ </w:t>
      </w:r>
      <w:r>
        <w:rPr>
          <w:rFonts w:ascii="Arial" w:hAnsi="Arial" w:cs="Arial"/>
          <w:sz w:val="20"/>
          <w:szCs w:val="20"/>
        </w:rPr>
        <w:t>werden h</w:t>
      </w:r>
      <w:r w:rsidR="001E4007" w:rsidRPr="001E4007">
        <w:rPr>
          <w:rFonts w:ascii="Arial" w:hAnsi="Arial" w:cs="Arial"/>
          <w:sz w:val="20"/>
          <w:szCs w:val="20"/>
        </w:rPr>
        <w:t xml:space="preserve">ochrangige Vertreterinnen und Vertreter aus Wirtschaft, Politik und Medien </w:t>
      </w:r>
      <w:r w:rsidR="00181C2F">
        <w:rPr>
          <w:rFonts w:ascii="Arial" w:hAnsi="Arial" w:cs="Arial"/>
          <w:sz w:val="20"/>
          <w:szCs w:val="20"/>
        </w:rPr>
        <w:t xml:space="preserve">über </w:t>
      </w:r>
      <w:r w:rsidR="001E4007" w:rsidRPr="001E4007">
        <w:rPr>
          <w:rFonts w:ascii="Arial" w:hAnsi="Arial" w:cs="Arial"/>
          <w:sz w:val="20"/>
          <w:szCs w:val="20"/>
        </w:rPr>
        <w:t xml:space="preserve">die </w:t>
      </w:r>
      <w:r w:rsidR="00181C2F">
        <w:rPr>
          <w:rFonts w:ascii="Arial" w:hAnsi="Arial" w:cs="Arial"/>
          <w:sz w:val="20"/>
          <w:szCs w:val="20"/>
        </w:rPr>
        <w:t>Anforderungen und Bedingungen</w:t>
      </w:r>
      <w:r w:rsidR="00181C2F" w:rsidRPr="001E4007">
        <w:rPr>
          <w:rFonts w:ascii="Arial" w:hAnsi="Arial" w:cs="Arial"/>
          <w:sz w:val="20"/>
          <w:szCs w:val="20"/>
        </w:rPr>
        <w:t xml:space="preserve"> </w:t>
      </w:r>
      <w:r w:rsidR="001E4007" w:rsidRPr="001E4007">
        <w:rPr>
          <w:rFonts w:ascii="Arial" w:hAnsi="Arial" w:cs="Arial"/>
          <w:sz w:val="20"/>
          <w:szCs w:val="20"/>
        </w:rPr>
        <w:t>der Branche diskutieren und Lösungsansätze aufzeigen. Moderator Prof. Dr. Dirk Engelhardt</w:t>
      </w:r>
      <w:r w:rsidR="00181C2F">
        <w:rPr>
          <w:rFonts w:ascii="Arial" w:hAnsi="Arial" w:cs="Arial"/>
          <w:sz w:val="20"/>
          <w:szCs w:val="20"/>
        </w:rPr>
        <w:t xml:space="preserve">, </w:t>
      </w:r>
      <w:r w:rsidR="001E4007" w:rsidRPr="001E4007">
        <w:rPr>
          <w:rFonts w:ascii="Arial" w:hAnsi="Arial" w:cs="Arial"/>
          <w:sz w:val="20"/>
          <w:szCs w:val="20"/>
        </w:rPr>
        <w:t xml:space="preserve">Vorstandssprecher </w:t>
      </w:r>
      <w:r w:rsidR="00181C2F">
        <w:rPr>
          <w:rFonts w:ascii="Arial" w:hAnsi="Arial" w:cs="Arial"/>
          <w:sz w:val="20"/>
          <w:szCs w:val="20"/>
        </w:rPr>
        <w:t xml:space="preserve">des </w:t>
      </w:r>
      <w:r w:rsidR="001E4007" w:rsidRPr="001E4007">
        <w:rPr>
          <w:rFonts w:ascii="Arial" w:hAnsi="Arial" w:cs="Arial"/>
          <w:sz w:val="20"/>
          <w:szCs w:val="20"/>
        </w:rPr>
        <w:t>Bundesverband Güterkraftverkehr Logistik und Entsorgung</w:t>
      </w:r>
      <w:r w:rsidR="00181C2F">
        <w:rPr>
          <w:rFonts w:ascii="Arial" w:hAnsi="Arial" w:cs="Arial"/>
          <w:sz w:val="20"/>
          <w:szCs w:val="20"/>
        </w:rPr>
        <w:t>,</w:t>
      </w:r>
      <w:r w:rsidR="001E4007" w:rsidRPr="001E4007">
        <w:rPr>
          <w:rFonts w:ascii="Arial" w:hAnsi="Arial" w:cs="Arial"/>
          <w:sz w:val="20"/>
          <w:szCs w:val="20"/>
        </w:rPr>
        <w:t xml:space="preserve"> wird dabei unter anderem ADAC-Verkehrspräsidenten Gerhard Hillebrand, Staatssekretär Oliver </w:t>
      </w:r>
      <w:proofErr w:type="spellStart"/>
      <w:r w:rsidR="001E4007" w:rsidRPr="001E4007">
        <w:rPr>
          <w:rFonts w:ascii="Arial" w:hAnsi="Arial" w:cs="Arial"/>
          <w:sz w:val="20"/>
          <w:szCs w:val="20"/>
        </w:rPr>
        <w:t>Luksic</w:t>
      </w:r>
      <w:proofErr w:type="spellEnd"/>
      <w:r w:rsidR="001E4007" w:rsidRPr="001E4007">
        <w:rPr>
          <w:rFonts w:ascii="Arial" w:hAnsi="Arial" w:cs="Arial"/>
          <w:sz w:val="20"/>
          <w:szCs w:val="20"/>
        </w:rPr>
        <w:t xml:space="preserve"> vom Bundesministerium für Digitales und Verkehr sowie Staatssekretär Andy Becht von der rheinland-pfälzischen Landesregierung </w:t>
      </w:r>
      <w:r w:rsidR="005C4A8F">
        <w:rPr>
          <w:rFonts w:ascii="Arial" w:hAnsi="Arial" w:cs="Arial"/>
          <w:sz w:val="20"/>
          <w:szCs w:val="20"/>
        </w:rPr>
        <w:t xml:space="preserve">auf dem Podium </w:t>
      </w:r>
      <w:r w:rsidR="001E4007" w:rsidRPr="001E4007">
        <w:rPr>
          <w:rFonts w:ascii="Arial" w:hAnsi="Arial" w:cs="Arial"/>
          <w:sz w:val="20"/>
          <w:szCs w:val="20"/>
        </w:rPr>
        <w:t xml:space="preserve">begrüßen. </w:t>
      </w:r>
    </w:p>
    <w:p w14:paraId="000D5481" w14:textId="77777777" w:rsidR="001E4007" w:rsidRPr="001E4007" w:rsidRDefault="001E4007" w:rsidP="001E4007">
      <w:pPr>
        <w:spacing w:after="0" w:line="360" w:lineRule="auto"/>
        <w:rPr>
          <w:rFonts w:ascii="Arial" w:hAnsi="Arial" w:cs="Arial"/>
          <w:sz w:val="20"/>
          <w:szCs w:val="20"/>
        </w:rPr>
      </w:pPr>
      <w:r w:rsidRPr="001E4007">
        <w:rPr>
          <w:rFonts w:ascii="Arial" w:hAnsi="Arial" w:cs="Arial"/>
          <w:sz w:val="20"/>
          <w:szCs w:val="20"/>
        </w:rPr>
        <w:t xml:space="preserve">Die aktuellen Herausforderungen sind dabei vielschichtig. Neben fehlendem Parkraum und Personal sind alternative Antriebe ein wichtiges Thema, das die Branche aktuell beschäftigt. </w:t>
      </w:r>
    </w:p>
    <w:p w14:paraId="1A6F7890" w14:textId="43078A81" w:rsidR="001E4007" w:rsidRPr="001E4007" w:rsidRDefault="001E4007" w:rsidP="001E4007">
      <w:pPr>
        <w:spacing w:after="0" w:line="360" w:lineRule="auto"/>
        <w:rPr>
          <w:rFonts w:ascii="Arial" w:hAnsi="Arial" w:cs="Arial"/>
          <w:sz w:val="20"/>
          <w:szCs w:val="20"/>
        </w:rPr>
      </w:pPr>
      <w:r w:rsidRPr="001E4007">
        <w:rPr>
          <w:rFonts w:ascii="Arial" w:hAnsi="Arial" w:cs="Arial"/>
          <w:sz w:val="20"/>
          <w:szCs w:val="20"/>
        </w:rPr>
        <w:t xml:space="preserve">Die politisch vorgegebene Umstellung auf elektrisch angetriebene Fahrzeuge erfordert </w:t>
      </w:r>
      <w:r w:rsidR="00E45661">
        <w:rPr>
          <w:rFonts w:ascii="Arial" w:hAnsi="Arial" w:cs="Arial"/>
          <w:sz w:val="20"/>
          <w:szCs w:val="20"/>
        </w:rPr>
        <w:t xml:space="preserve">eine </w:t>
      </w:r>
      <w:r w:rsidRPr="001E4007">
        <w:rPr>
          <w:rFonts w:ascii="Arial" w:hAnsi="Arial" w:cs="Arial"/>
          <w:sz w:val="20"/>
          <w:szCs w:val="20"/>
        </w:rPr>
        <w:t>Um</w:t>
      </w:r>
      <w:r w:rsidR="00E45661">
        <w:rPr>
          <w:rFonts w:ascii="Arial" w:hAnsi="Arial" w:cs="Arial"/>
          <w:sz w:val="20"/>
          <w:szCs w:val="20"/>
        </w:rPr>
        <w:t>gestaltung</w:t>
      </w:r>
      <w:r w:rsidRPr="001E4007">
        <w:rPr>
          <w:rFonts w:ascii="Arial" w:hAnsi="Arial" w:cs="Arial"/>
          <w:sz w:val="20"/>
          <w:szCs w:val="20"/>
        </w:rPr>
        <w:t xml:space="preserve"> der Fuhrparklogistik und der Tourenplanung, die wiederum die Suchmöglichkeiten nach Parkraum einschränken, wenn gleichzeitig das Fahrzeug aufgeladen werden muss. Ein Trailer mit elektrischem Zusatzantrieb kann hier die Reichweiten erhöhen und den Aktionsradius deutlich erhöhen.</w:t>
      </w:r>
    </w:p>
    <w:p w14:paraId="00A24FAD" w14:textId="37C84950" w:rsidR="008F7C8B" w:rsidRPr="0032787E" w:rsidRDefault="005E2177" w:rsidP="0032787E">
      <w:pPr>
        <w:spacing w:after="0" w:line="360" w:lineRule="auto"/>
        <w:rPr>
          <w:rFonts w:ascii="Arial" w:hAnsi="Arial" w:cs="Arial"/>
          <w:sz w:val="20"/>
          <w:szCs w:val="20"/>
        </w:rPr>
      </w:pPr>
      <w:r>
        <w:rPr>
          <w:rFonts w:ascii="Arial" w:hAnsi="Arial" w:cs="Arial"/>
          <w:sz w:val="20"/>
          <w:szCs w:val="20"/>
        </w:rPr>
        <w:br/>
      </w:r>
      <w:r w:rsidR="005C4A8F">
        <w:rPr>
          <w:rFonts w:ascii="Arial" w:hAnsi="Arial" w:cs="Arial"/>
          <w:sz w:val="20"/>
          <w:szCs w:val="20"/>
        </w:rPr>
        <w:t xml:space="preserve">Die </w:t>
      </w:r>
      <w:r w:rsidR="001E4007" w:rsidRPr="001E4007">
        <w:rPr>
          <w:rFonts w:ascii="Arial" w:hAnsi="Arial" w:cs="Arial"/>
          <w:sz w:val="20"/>
          <w:szCs w:val="20"/>
        </w:rPr>
        <w:t xml:space="preserve">Vielzahl nachhaltiger Antriebsformen </w:t>
      </w:r>
      <w:r w:rsidR="005C4A8F">
        <w:rPr>
          <w:rFonts w:ascii="Arial" w:hAnsi="Arial" w:cs="Arial"/>
          <w:sz w:val="20"/>
          <w:szCs w:val="20"/>
        </w:rPr>
        <w:t xml:space="preserve">ist </w:t>
      </w:r>
      <w:r w:rsidR="003222D6">
        <w:rPr>
          <w:rFonts w:ascii="Arial" w:hAnsi="Arial" w:cs="Arial"/>
          <w:sz w:val="20"/>
          <w:szCs w:val="20"/>
        </w:rPr>
        <w:t xml:space="preserve">ohnehin </w:t>
      </w:r>
      <w:r>
        <w:rPr>
          <w:rFonts w:ascii="Arial" w:hAnsi="Arial" w:cs="Arial"/>
          <w:sz w:val="20"/>
          <w:szCs w:val="20"/>
        </w:rPr>
        <w:t xml:space="preserve">schon </w:t>
      </w:r>
      <w:r w:rsidR="001E4007" w:rsidRPr="001E4007">
        <w:rPr>
          <w:rFonts w:ascii="Arial" w:hAnsi="Arial" w:cs="Arial"/>
          <w:sz w:val="20"/>
          <w:szCs w:val="20"/>
        </w:rPr>
        <w:t>eine Herausforderung</w:t>
      </w:r>
      <w:r w:rsidR="00C81B8A">
        <w:rPr>
          <w:rFonts w:ascii="Arial" w:hAnsi="Arial" w:cs="Arial"/>
          <w:sz w:val="20"/>
          <w:szCs w:val="20"/>
        </w:rPr>
        <w:t xml:space="preserve"> für Fuhrunternehmer</w:t>
      </w:r>
      <w:r w:rsidR="003222D6" w:rsidRPr="001E4007">
        <w:rPr>
          <w:rFonts w:ascii="Arial" w:hAnsi="Arial" w:cs="Arial"/>
          <w:sz w:val="20"/>
          <w:szCs w:val="20"/>
        </w:rPr>
        <w:t xml:space="preserve">, da verschiedene Einsatzszenarien zu ganz unterschiedlichen Ergebnissen hinsichtlich Praktikabilität und Wirtschaftlichkeit führen. </w:t>
      </w:r>
      <w:r w:rsidR="00637FFE">
        <w:rPr>
          <w:rFonts w:ascii="Arial" w:hAnsi="Arial" w:cs="Arial"/>
          <w:sz w:val="20"/>
          <w:szCs w:val="20"/>
        </w:rPr>
        <w:t xml:space="preserve">Hinzu kommt, dass </w:t>
      </w:r>
      <w:r w:rsidR="00637FFE" w:rsidRPr="001E4007">
        <w:rPr>
          <w:rFonts w:ascii="Arial" w:hAnsi="Arial" w:cs="Arial"/>
          <w:sz w:val="20"/>
          <w:szCs w:val="20"/>
        </w:rPr>
        <w:t>Wasserstoff- und batterie-elektrische Fahrzeuge auch nicht so vielseitig</w:t>
      </w:r>
      <w:r w:rsidR="0032787E">
        <w:rPr>
          <w:rFonts w:ascii="Arial" w:hAnsi="Arial" w:cs="Arial"/>
          <w:sz w:val="20"/>
          <w:szCs w:val="20"/>
        </w:rPr>
        <w:t xml:space="preserve"> </w:t>
      </w:r>
      <w:r w:rsidR="005D384C" w:rsidRPr="001E4007">
        <w:rPr>
          <w:rFonts w:ascii="Arial" w:hAnsi="Arial" w:cs="Arial"/>
          <w:sz w:val="20"/>
          <w:szCs w:val="20"/>
        </w:rPr>
        <w:t xml:space="preserve">einsetzbar </w:t>
      </w:r>
      <w:r w:rsidR="005D384C">
        <w:rPr>
          <w:rFonts w:ascii="Arial" w:hAnsi="Arial" w:cs="Arial"/>
          <w:sz w:val="20"/>
          <w:szCs w:val="20"/>
        </w:rPr>
        <w:t xml:space="preserve">sind </w:t>
      </w:r>
      <w:r w:rsidR="005D384C" w:rsidRPr="001E4007">
        <w:rPr>
          <w:rFonts w:ascii="Arial" w:hAnsi="Arial" w:cs="Arial"/>
          <w:sz w:val="20"/>
          <w:szCs w:val="20"/>
        </w:rPr>
        <w:t>wie LKW mit Dieselmotor</w:t>
      </w:r>
      <w:r w:rsidR="005D384C">
        <w:rPr>
          <w:rFonts w:ascii="Arial" w:hAnsi="Arial" w:cs="Arial"/>
          <w:sz w:val="20"/>
          <w:szCs w:val="20"/>
        </w:rPr>
        <w:t>, was die Entscheidung für eine bestimmte Antriebsart noch komplexer macht</w:t>
      </w:r>
      <w:r w:rsidR="00582D3F">
        <w:rPr>
          <w:rFonts w:ascii="Arial" w:hAnsi="Arial" w:cs="Arial"/>
          <w:sz w:val="20"/>
          <w:szCs w:val="20"/>
        </w:rPr>
        <w:t>.</w:t>
      </w:r>
    </w:p>
    <w:p w14:paraId="3D4EDC77" w14:textId="25D53D6D" w:rsidR="007D0597" w:rsidRDefault="001E4007" w:rsidP="001E4007">
      <w:pPr>
        <w:spacing w:after="0" w:line="360" w:lineRule="auto"/>
        <w:rPr>
          <w:rFonts w:ascii="Arial" w:hAnsi="Arial" w:cs="Arial"/>
          <w:sz w:val="20"/>
          <w:szCs w:val="20"/>
        </w:rPr>
      </w:pPr>
      <w:r w:rsidRPr="001E4007">
        <w:rPr>
          <w:rFonts w:ascii="Arial" w:hAnsi="Arial" w:cs="Arial"/>
          <w:sz w:val="20"/>
          <w:szCs w:val="20"/>
        </w:rPr>
        <w:lastRenderedPageBreak/>
        <w:t xml:space="preserve">Wohl selten gab es für die Transportbranche </w:t>
      </w:r>
      <w:r w:rsidR="00D76496">
        <w:rPr>
          <w:rFonts w:ascii="Arial" w:hAnsi="Arial" w:cs="Arial"/>
          <w:sz w:val="20"/>
          <w:szCs w:val="20"/>
        </w:rPr>
        <w:t xml:space="preserve">auf </w:t>
      </w:r>
      <w:r w:rsidRPr="001E4007">
        <w:rPr>
          <w:rFonts w:ascii="Arial" w:hAnsi="Arial" w:cs="Arial"/>
          <w:sz w:val="20"/>
          <w:szCs w:val="20"/>
        </w:rPr>
        <w:t xml:space="preserve">so </w:t>
      </w:r>
      <w:r w:rsidR="00C81B8A" w:rsidRPr="001E4007">
        <w:rPr>
          <w:rFonts w:ascii="Arial" w:hAnsi="Arial" w:cs="Arial"/>
          <w:sz w:val="20"/>
          <w:szCs w:val="20"/>
        </w:rPr>
        <w:t xml:space="preserve">vielen Feldern </w:t>
      </w:r>
      <w:r w:rsidR="00D76496">
        <w:rPr>
          <w:rFonts w:ascii="Arial" w:hAnsi="Arial" w:cs="Arial"/>
          <w:sz w:val="20"/>
          <w:szCs w:val="20"/>
        </w:rPr>
        <w:t xml:space="preserve">gleichzeitig so große </w:t>
      </w:r>
      <w:r w:rsidRPr="001E4007">
        <w:rPr>
          <w:rFonts w:ascii="Arial" w:hAnsi="Arial" w:cs="Arial"/>
          <w:sz w:val="20"/>
          <w:szCs w:val="20"/>
        </w:rPr>
        <w:t>Herausforderungen wie heute. Die Fachvorträge namhafter Experten aus dem Logistik-, Speditions- und Mobilitätssektor sollen zu diesen und weiteren Themen Orientierung geben.</w:t>
      </w:r>
    </w:p>
    <w:p w14:paraId="156C9B99" w14:textId="77777777" w:rsidR="007D0597" w:rsidRDefault="007D0597" w:rsidP="007D0597">
      <w:pPr>
        <w:spacing w:after="0" w:line="360" w:lineRule="auto"/>
        <w:rPr>
          <w:rFonts w:ascii="Arial" w:hAnsi="Arial" w:cs="Arial"/>
          <w:sz w:val="20"/>
          <w:szCs w:val="20"/>
        </w:rPr>
      </w:pPr>
    </w:p>
    <w:p w14:paraId="66F17D3D" w14:textId="77777777" w:rsidR="007D0597" w:rsidRDefault="007D0597" w:rsidP="007D0597">
      <w:pPr>
        <w:tabs>
          <w:tab w:val="left" w:pos="720"/>
          <w:tab w:val="left" w:pos="7380"/>
        </w:tabs>
        <w:spacing w:after="0" w:line="360" w:lineRule="auto"/>
        <w:rPr>
          <w:rFonts w:ascii="Arial" w:hAnsi="Arial" w:cs="Arial"/>
          <w:color w:val="000000"/>
          <w:sz w:val="20"/>
          <w:szCs w:val="20"/>
        </w:rPr>
      </w:pPr>
    </w:p>
    <w:p w14:paraId="1A0920FB" w14:textId="1ACE5DE0" w:rsidR="007D0597" w:rsidRPr="00A8211E" w:rsidRDefault="00A8211E" w:rsidP="007D0597">
      <w:pPr>
        <w:tabs>
          <w:tab w:val="left" w:pos="720"/>
          <w:tab w:val="left" w:pos="7380"/>
        </w:tabs>
        <w:spacing w:after="0" w:line="360" w:lineRule="auto"/>
        <w:rPr>
          <w:rFonts w:ascii="Arial" w:hAnsi="Arial" w:cs="Arial"/>
          <w:b/>
          <w:bCs/>
          <w:color w:val="000000"/>
          <w:sz w:val="20"/>
          <w:szCs w:val="20"/>
        </w:rPr>
      </w:pPr>
      <w:r w:rsidRPr="00A8211E">
        <w:rPr>
          <w:rFonts w:ascii="Arial" w:hAnsi="Arial" w:cs="Arial"/>
          <w:b/>
          <w:bCs/>
          <w:color w:val="000000"/>
          <w:sz w:val="20"/>
          <w:szCs w:val="20"/>
        </w:rPr>
        <w:t>Über TÜV Rheinland</w:t>
      </w:r>
    </w:p>
    <w:p w14:paraId="1D298006" w14:textId="77777777"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8" w:history="1">
        <w:r w:rsidRPr="00713E20">
          <w:rPr>
            <w:rStyle w:val="Hipercze"/>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4A2F4240"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9" w:history="1">
        <w:r w:rsidRPr="00713E20">
          <w:rPr>
            <w:rStyle w:val="Hipercze"/>
            <w:rFonts w:ascii="Arial" w:hAnsi="Arial" w:cs="Arial"/>
            <w:sz w:val="20"/>
            <w:szCs w:val="20"/>
          </w:rPr>
          <w:t>contact@press.tuv.com</w:t>
        </w:r>
      </w:hyperlink>
      <w:r w:rsidRPr="00713E20">
        <w:rPr>
          <w:rFonts w:ascii="Arial" w:hAnsi="Arial" w:cs="Arial"/>
          <w:sz w:val="20"/>
          <w:szCs w:val="20"/>
        </w:rPr>
        <w:t xml:space="preserve"> sowie im Internet: </w:t>
      </w:r>
      <w:hyperlink r:id="rId10" w:history="1">
        <w:r w:rsidRPr="00713E20">
          <w:rPr>
            <w:rStyle w:val="Hipercze"/>
            <w:rFonts w:ascii="Arial" w:hAnsi="Arial" w:cs="Arial"/>
            <w:sz w:val="20"/>
            <w:szCs w:val="20"/>
          </w:rPr>
          <w:t>www.tuv.com/presse</w:t>
        </w:r>
      </w:hyperlink>
      <w:r w:rsidRPr="00713E20">
        <w:rPr>
          <w:rFonts w:ascii="Arial" w:hAnsi="Arial" w:cs="Arial"/>
          <w:sz w:val="20"/>
          <w:szCs w:val="20"/>
        </w:rPr>
        <w:t xml:space="preserve"> und </w:t>
      </w:r>
      <w:hyperlink r:id="rId11" w:history="1">
        <w:r w:rsidRPr="00713E20">
          <w:rPr>
            <w:rStyle w:val="Hipercze"/>
            <w:rFonts w:ascii="Arial" w:hAnsi="Arial" w:cs="Arial"/>
            <w:sz w:val="20"/>
            <w:szCs w:val="20"/>
          </w:rPr>
          <w:t>www.twitter.com/tuvcom_presse</w:t>
        </w:r>
      </w:hyperlink>
    </w:p>
    <w:sectPr w:rsidR="003C722D" w:rsidRPr="00713E20" w:rsidSect="003C722D">
      <w:headerReference w:type="default" r:id="rId12"/>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38F0" w14:textId="77777777" w:rsidR="00B00319" w:rsidRDefault="00B00319" w:rsidP="00D72123">
      <w:pPr>
        <w:spacing w:after="0" w:line="240" w:lineRule="auto"/>
      </w:pPr>
      <w:r>
        <w:separator/>
      </w:r>
    </w:p>
  </w:endnote>
  <w:endnote w:type="continuationSeparator" w:id="0">
    <w:p w14:paraId="7C492CDB" w14:textId="77777777" w:rsidR="00B00319" w:rsidRDefault="00B00319"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5277" w14:textId="77777777" w:rsidR="00B00319" w:rsidRDefault="00B00319" w:rsidP="00D72123">
      <w:pPr>
        <w:spacing w:after="0" w:line="240" w:lineRule="auto"/>
      </w:pPr>
      <w:r>
        <w:separator/>
      </w:r>
    </w:p>
  </w:footnote>
  <w:footnote w:type="continuationSeparator" w:id="0">
    <w:p w14:paraId="3414CB6F" w14:textId="77777777" w:rsidR="00B00319" w:rsidRDefault="00B00319"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Nagwek"/>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16cid:durableId="2019306653">
    <w:abstractNumId w:val="1"/>
  </w:num>
  <w:num w:numId="2" w16cid:durableId="1831481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6533A"/>
    <w:rsid w:val="000A4B26"/>
    <w:rsid w:val="000C17B9"/>
    <w:rsid w:val="000E1C4C"/>
    <w:rsid w:val="000E7012"/>
    <w:rsid w:val="000F2434"/>
    <w:rsid w:val="001073FA"/>
    <w:rsid w:val="00124089"/>
    <w:rsid w:val="00145734"/>
    <w:rsid w:val="001509AB"/>
    <w:rsid w:val="00150E4E"/>
    <w:rsid w:val="00155E73"/>
    <w:rsid w:val="001644D0"/>
    <w:rsid w:val="00181C2F"/>
    <w:rsid w:val="001D18D1"/>
    <w:rsid w:val="001E4007"/>
    <w:rsid w:val="001F79CF"/>
    <w:rsid w:val="00201861"/>
    <w:rsid w:val="002071FF"/>
    <w:rsid w:val="00210DD8"/>
    <w:rsid w:val="002207B1"/>
    <w:rsid w:val="00233554"/>
    <w:rsid w:val="0025449E"/>
    <w:rsid w:val="00264F71"/>
    <w:rsid w:val="002977DD"/>
    <w:rsid w:val="002B4D4D"/>
    <w:rsid w:val="002D463B"/>
    <w:rsid w:val="002D64D8"/>
    <w:rsid w:val="002D665E"/>
    <w:rsid w:val="003222D6"/>
    <w:rsid w:val="0032429F"/>
    <w:rsid w:val="0032787E"/>
    <w:rsid w:val="00330B36"/>
    <w:rsid w:val="003421AE"/>
    <w:rsid w:val="00356470"/>
    <w:rsid w:val="0035674C"/>
    <w:rsid w:val="00385537"/>
    <w:rsid w:val="00396D18"/>
    <w:rsid w:val="003C27E2"/>
    <w:rsid w:val="003C722D"/>
    <w:rsid w:val="003E70CB"/>
    <w:rsid w:val="00431F6C"/>
    <w:rsid w:val="00451B5A"/>
    <w:rsid w:val="004869D2"/>
    <w:rsid w:val="004D1654"/>
    <w:rsid w:val="004E0AFA"/>
    <w:rsid w:val="00500879"/>
    <w:rsid w:val="005023C9"/>
    <w:rsid w:val="00582D3F"/>
    <w:rsid w:val="0058780D"/>
    <w:rsid w:val="005B2628"/>
    <w:rsid w:val="005C2271"/>
    <w:rsid w:val="005C39AF"/>
    <w:rsid w:val="005C4A8F"/>
    <w:rsid w:val="005D384C"/>
    <w:rsid w:val="005E2177"/>
    <w:rsid w:val="00623A9C"/>
    <w:rsid w:val="00624234"/>
    <w:rsid w:val="00637FFE"/>
    <w:rsid w:val="006537E3"/>
    <w:rsid w:val="006A2E34"/>
    <w:rsid w:val="006A4796"/>
    <w:rsid w:val="006E525F"/>
    <w:rsid w:val="00707004"/>
    <w:rsid w:val="00713E20"/>
    <w:rsid w:val="0071494C"/>
    <w:rsid w:val="00754CEE"/>
    <w:rsid w:val="007655AD"/>
    <w:rsid w:val="007852F3"/>
    <w:rsid w:val="007C5B99"/>
    <w:rsid w:val="007D0597"/>
    <w:rsid w:val="0085176A"/>
    <w:rsid w:val="00870E2A"/>
    <w:rsid w:val="00884E86"/>
    <w:rsid w:val="0088696D"/>
    <w:rsid w:val="008A1AD9"/>
    <w:rsid w:val="008B2C5A"/>
    <w:rsid w:val="008C4EEA"/>
    <w:rsid w:val="008D7592"/>
    <w:rsid w:val="008E1EEC"/>
    <w:rsid w:val="008E3E1F"/>
    <w:rsid w:val="008F7C8B"/>
    <w:rsid w:val="00902BCA"/>
    <w:rsid w:val="00910393"/>
    <w:rsid w:val="00914B2B"/>
    <w:rsid w:val="00965509"/>
    <w:rsid w:val="00972400"/>
    <w:rsid w:val="009D404E"/>
    <w:rsid w:val="009E60F9"/>
    <w:rsid w:val="009F1131"/>
    <w:rsid w:val="00A8211E"/>
    <w:rsid w:val="00A836B2"/>
    <w:rsid w:val="00A84790"/>
    <w:rsid w:val="00A96D76"/>
    <w:rsid w:val="00AB5977"/>
    <w:rsid w:val="00AC0CA7"/>
    <w:rsid w:val="00B00319"/>
    <w:rsid w:val="00B14C97"/>
    <w:rsid w:val="00B45F80"/>
    <w:rsid w:val="00B7224A"/>
    <w:rsid w:val="00B73198"/>
    <w:rsid w:val="00BB1D8B"/>
    <w:rsid w:val="00C115F1"/>
    <w:rsid w:val="00C159DC"/>
    <w:rsid w:val="00C23770"/>
    <w:rsid w:val="00C45E98"/>
    <w:rsid w:val="00C56CF8"/>
    <w:rsid w:val="00C6773C"/>
    <w:rsid w:val="00C81B8A"/>
    <w:rsid w:val="00C941AB"/>
    <w:rsid w:val="00CB2873"/>
    <w:rsid w:val="00CC63F4"/>
    <w:rsid w:val="00D5228C"/>
    <w:rsid w:val="00D60257"/>
    <w:rsid w:val="00D72123"/>
    <w:rsid w:val="00D76496"/>
    <w:rsid w:val="00DA3D25"/>
    <w:rsid w:val="00DF70C1"/>
    <w:rsid w:val="00E45661"/>
    <w:rsid w:val="00E65A37"/>
    <w:rsid w:val="00E73281"/>
    <w:rsid w:val="00E92787"/>
    <w:rsid w:val="00EA487A"/>
    <w:rsid w:val="00EC10CC"/>
    <w:rsid w:val="00EE100B"/>
    <w:rsid w:val="00F17684"/>
    <w:rsid w:val="00F64495"/>
    <w:rsid w:val="00F70C8C"/>
    <w:rsid w:val="00F90D2F"/>
    <w:rsid w:val="00FB47B8"/>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FFE"/>
  </w:style>
  <w:style w:type="paragraph" w:styleId="Nagwek1">
    <w:name w:val="heading 1"/>
    <w:basedOn w:val="Normalny"/>
    <w:next w:val="Normalny"/>
    <w:link w:val="Nagwek1Znak"/>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Nagwek2">
    <w:name w:val="heading 2"/>
    <w:basedOn w:val="Normalny"/>
    <w:next w:val="Normalny"/>
    <w:link w:val="Nagwek2Znak"/>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Nagwek3">
    <w:name w:val="heading 3"/>
    <w:basedOn w:val="Normalny"/>
    <w:next w:val="Normalny"/>
    <w:link w:val="Nagwek3Znak"/>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Nagwek4">
    <w:name w:val="heading 4"/>
    <w:basedOn w:val="Normalny"/>
    <w:next w:val="Normalny"/>
    <w:link w:val="Nagwek4Znak"/>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Nagwek5">
    <w:name w:val="heading 5"/>
    <w:basedOn w:val="Normalny"/>
    <w:next w:val="Normalny"/>
    <w:link w:val="Nagwek5Znak"/>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Nagwek6">
    <w:name w:val="heading 6"/>
    <w:basedOn w:val="Normalny"/>
    <w:next w:val="Normalny"/>
    <w:link w:val="Nagwek6Znak"/>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Nagwek7">
    <w:name w:val="heading 7"/>
    <w:basedOn w:val="Normalny"/>
    <w:next w:val="Normalny"/>
    <w:link w:val="Nagwek7Znak"/>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Nagwek8">
    <w:name w:val="heading 8"/>
    <w:basedOn w:val="Normalny"/>
    <w:next w:val="Normalny"/>
    <w:link w:val="Nagwek8Znak"/>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Nagwek9">
    <w:name w:val="heading 9"/>
    <w:basedOn w:val="Normalny"/>
    <w:next w:val="Normalny"/>
    <w:link w:val="Nagwek9Znak"/>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54D0A"/>
    <w:rPr>
      <w:sz w:val="16"/>
      <w:szCs w:val="16"/>
    </w:rPr>
  </w:style>
  <w:style w:type="paragraph" w:styleId="Tekstkomentarza">
    <w:name w:val="annotation text"/>
    <w:basedOn w:val="Normalny"/>
    <w:link w:val="TekstkomentarzaZnak"/>
    <w:uiPriority w:val="99"/>
    <w:semiHidden/>
    <w:unhideWhenUsed/>
    <w:rsid w:val="00054D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4D0A"/>
    <w:rPr>
      <w:sz w:val="20"/>
      <w:szCs w:val="20"/>
    </w:rPr>
  </w:style>
  <w:style w:type="paragraph" w:styleId="Tematkomentarza">
    <w:name w:val="annotation subject"/>
    <w:basedOn w:val="Tekstkomentarza"/>
    <w:next w:val="Tekstkomentarza"/>
    <w:link w:val="TematkomentarzaZnak"/>
    <w:uiPriority w:val="99"/>
    <w:semiHidden/>
    <w:unhideWhenUsed/>
    <w:rsid w:val="00054D0A"/>
    <w:rPr>
      <w:b/>
      <w:bCs/>
    </w:rPr>
  </w:style>
  <w:style w:type="character" w:customStyle="1" w:styleId="TematkomentarzaZnak">
    <w:name w:val="Temat komentarza Znak"/>
    <w:basedOn w:val="TekstkomentarzaZnak"/>
    <w:link w:val="Tematkomentarza"/>
    <w:uiPriority w:val="99"/>
    <w:semiHidden/>
    <w:rsid w:val="00054D0A"/>
    <w:rPr>
      <w:b/>
      <w:bCs/>
      <w:sz w:val="20"/>
      <w:szCs w:val="20"/>
    </w:rPr>
  </w:style>
  <w:style w:type="paragraph" w:styleId="Tekstdymka">
    <w:name w:val="Balloon Text"/>
    <w:basedOn w:val="Normalny"/>
    <w:link w:val="TekstdymkaZnak"/>
    <w:uiPriority w:val="99"/>
    <w:semiHidden/>
    <w:unhideWhenUsed/>
    <w:rsid w:val="00054D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4D0A"/>
    <w:rPr>
      <w:rFonts w:ascii="Tahoma" w:hAnsi="Tahoma" w:cs="Tahoma"/>
      <w:sz w:val="16"/>
      <w:szCs w:val="16"/>
    </w:rPr>
  </w:style>
  <w:style w:type="paragraph" w:styleId="Tekstprzypisudolnego">
    <w:name w:val="footnote text"/>
    <w:basedOn w:val="Normalny"/>
    <w:link w:val="TekstprzypisudolnegoZnak"/>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TekstprzypisudolnegoZnak">
    <w:name w:val="Tekst przypisu dolnego Znak"/>
    <w:basedOn w:val="Domylnaczcionkaakapitu"/>
    <w:link w:val="Tekstprzypisudolnego"/>
    <w:uiPriority w:val="99"/>
    <w:semiHidden/>
    <w:rsid w:val="00D72123"/>
    <w:rPr>
      <w:rFonts w:ascii="Times New Roman" w:eastAsia="Times New Roman" w:hAnsi="Times New Roman" w:cs="Times New Roman"/>
      <w:sz w:val="20"/>
      <w:szCs w:val="20"/>
      <w:lang w:eastAsia="de-DE"/>
    </w:rPr>
  </w:style>
  <w:style w:type="paragraph" w:styleId="Nagwek">
    <w:name w:val="header"/>
    <w:basedOn w:val="Normalny"/>
    <w:link w:val="NagwekZnak"/>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NagwekZnak">
    <w:name w:val="Nagłówek Znak"/>
    <w:basedOn w:val="Domylnaczcionkaakapitu"/>
    <w:link w:val="Nagwek"/>
    <w:uiPriority w:val="99"/>
    <w:rsid w:val="00D72123"/>
    <w:rPr>
      <w:rFonts w:ascii="Times New Roman" w:eastAsia="Times New Roman" w:hAnsi="Times New Roman" w:cs="Times New Roman"/>
      <w:sz w:val="24"/>
      <w:szCs w:val="24"/>
      <w:lang w:eastAsia="de-DE"/>
    </w:rPr>
  </w:style>
  <w:style w:type="paragraph" w:styleId="Stopka">
    <w:name w:val="footer"/>
    <w:basedOn w:val="Normalny"/>
    <w:link w:val="StopkaZnak"/>
    <w:uiPriority w:val="99"/>
    <w:unhideWhenUsed/>
    <w:rsid w:val="00F90D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D2F"/>
  </w:style>
  <w:style w:type="table" w:styleId="Tabela-Siatka">
    <w:name w:val="Table Grid"/>
    <w:basedOn w:val="Standardowy"/>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624234"/>
    <w:rPr>
      <w:vertAlign w:val="superscript"/>
    </w:rPr>
  </w:style>
  <w:style w:type="paragraph" w:styleId="Akapitzlist">
    <w:name w:val="List Paragraph"/>
    <w:basedOn w:val="Normalny"/>
    <w:uiPriority w:val="34"/>
    <w:qFormat/>
    <w:rsid w:val="00330B36"/>
    <w:pPr>
      <w:ind w:left="720"/>
      <w:contextualSpacing/>
    </w:pPr>
  </w:style>
  <w:style w:type="character" w:styleId="Hipercze">
    <w:name w:val="Hyperlink"/>
    <w:basedOn w:val="Domylnaczcionkaakapitu"/>
    <w:uiPriority w:val="99"/>
    <w:unhideWhenUsed/>
    <w:rsid w:val="00C6773C"/>
    <w:rPr>
      <w:color w:val="0000FF" w:themeColor="hyperlink"/>
      <w:u w:val="single"/>
    </w:rPr>
  </w:style>
  <w:style w:type="character" w:customStyle="1" w:styleId="Nagwek1Znak">
    <w:name w:val="Nagłówek 1 Znak"/>
    <w:basedOn w:val="Domylnaczcionkaakapitu"/>
    <w:link w:val="Nagwek1"/>
    <w:uiPriority w:val="9"/>
    <w:rsid w:val="00D5228C"/>
    <w:rPr>
      <w:rFonts w:ascii="Arial" w:eastAsiaTheme="majorEastAsia" w:hAnsi="Arial" w:cstheme="majorBidi"/>
      <w:b/>
      <w:sz w:val="28"/>
      <w:szCs w:val="32"/>
    </w:rPr>
  </w:style>
  <w:style w:type="character" w:customStyle="1" w:styleId="Nagwek2Znak">
    <w:name w:val="Nagłówek 2 Znak"/>
    <w:basedOn w:val="Domylnaczcionkaakapitu"/>
    <w:link w:val="Nagwek2"/>
    <w:uiPriority w:val="9"/>
    <w:rsid w:val="00D5228C"/>
    <w:rPr>
      <w:rFonts w:ascii="Arial" w:eastAsiaTheme="majorEastAsia" w:hAnsi="Arial" w:cstheme="majorBidi"/>
      <w:b/>
      <w:sz w:val="26"/>
      <w:szCs w:val="26"/>
    </w:rPr>
  </w:style>
  <w:style w:type="character" w:customStyle="1" w:styleId="Nagwek3Znak">
    <w:name w:val="Nagłówek 3 Znak"/>
    <w:basedOn w:val="Domylnaczcionkaakapitu"/>
    <w:link w:val="Nagwek3"/>
    <w:uiPriority w:val="9"/>
    <w:rsid w:val="00D5228C"/>
    <w:rPr>
      <w:rFonts w:ascii="Arial" w:eastAsiaTheme="majorEastAsia" w:hAnsi="Arial" w:cstheme="majorBidi"/>
      <w:b/>
      <w:sz w:val="20"/>
      <w:szCs w:val="24"/>
    </w:rPr>
  </w:style>
  <w:style w:type="character" w:customStyle="1" w:styleId="Nagwek4Znak">
    <w:name w:val="Nagłówek 4 Znak"/>
    <w:basedOn w:val="Domylnaczcionkaakapitu"/>
    <w:link w:val="Nagwek4"/>
    <w:uiPriority w:val="9"/>
    <w:rsid w:val="00D5228C"/>
    <w:rPr>
      <w:rFonts w:ascii="Arial" w:eastAsiaTheme="majorEastAsia" w:hAnsi="Arial" w:cstheme="majorBidi"/>
      <w:b/>
      <w:i/>
      <w:iCs/>
      <w:sz w:val="20"/>
      <w:szCs w:val="20"/>
    </w:rPr>
  </w:style>
  <w:style w:type="character" w:customStyle="1" w:styleId="Nagwek5Znak">
    <w:name w:val="Nagłówek 5 Znak"/>
    <w:basedOn w:val="Domylnaczcionkaakapitu"/>
    <w:link w:val="Nagwek5"/>
    <w:uiPriority w:val="9"/>
    <w:rsid w:val="00D5228C"/>
    <w:rPr>
      <w:rFonts w:ascii="Arial" w:eastAsiaTheme="majorEastAsia" w:hAnsi="Arial" w:cstheme="majorBidi"/>
      <w:sz w:val="20"/>
      <w:szCs w:val="20"/>
    </w:rPr>
  </w:style>
  <w:style w:type="character" w:customStyle="1" w:styleId="Nagwek6Znak">
    <w:name w:val="Nagłówek 6 Znak"/>
    <w:basedOn w:val="Domylnaczcionkaakapitu"/>
    <w:link w:val="Nagwek6"/>
    <w:uiPriority w:val="9"/>
    <w:rsid w:val="00D5228C"/>
    <w:rPr>
      <w:rFonts w:ascii="Arial" w:eastAsiaTheme="majorEastAsia" w:hAnsi="Arial" w:cstheme="majorBidi"/>
      <w:i/>
      <w:sz w:val="20"/>
      <w:szCs w:val="20"/>
    </w:rPr>
  </w:style>
  <w:style w:type="character" w:customStyle="1" w:styleId="Nagwek7Znak">
    <w:name w:val="Nagłówek 7 Znak"/>
    <w:basedOn w:val="Domylnaczcionkaakapitu"/>
    <w:link w:val="Nagwek7"/>
    <w:uiPriority w:val="9"/>
    <w:rsid w:val="00D5228C"/>
    <w:rPr>
      <w:rFonts w:ascii="Arial" w:eastAsiaTheme="majorEastAsia" w:hAnsi="Arial" w:cstheme="majorBidi"/>
      <w:i/>
      <w:iCs/>
      <w:sz w:val="20"/>
      <w:szCs w:val="20"/>
    </w:rPr>
  </w:style>
  <w:style w:type="character" w:customStyle="1" w:styleId="Nagwek8Znak">
    <w:name w:val="Nagłówek 8 Znak"/>
    <w:basedOn w:val="Domylnaczcionkaakapitu"/>
    <w:link w:val="Nagwek8"/>
    <w:uiPriority w:val="9"/>
    <w:rsid w:val="00D5228C"/>
    <w:rPr>
      <w:rFonts w:ascii="Arial" w:eastAsiaTheme="majorEastAsia" w:hAnsi="Arial" w:cstheme="majorBidi"/>
      <w:sz w:val="20"/>
      <w:szCs w:val="21"/>
    </w:rPr>
  </w:style>
  <w:style w:type="character" w:customStyle="1" w:styleId="Nagwek9Znak">
    <w:name w:val="Nagłówek 9 Znak"/>
    <w:basedOn w:val="Domylnaczcionkaakapitu"/>
    <w:link w:val="Nagwek9"/>
    <w:uiPriority w:val="9"/>
    <w:rsid w:val="00D5228C"/>
    <w:rPr>
      <w:rFonts w:ascii="Arial" w:eastAsiaTheme="majorEastAsia" w:hAnsi="Arial" w:cstheme="majorBidi"/>
      <w:i/>
      <w:iC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tuvcom_presse" TargetMode="External"/><Relationship Id="rId5" Type="http://schemas.openxmlformats.org/officeDocument/2006/relationships/webSettings" Target="webSettings.xml"/><Relationship Id="rId10" Type="http://schemas.openxmlformats.org/officeDocument/2006/relationships/hyperlink" Target="http://www.tuv.com/presse" TargetMode="External"/><Relationship Id="rId4" Type="http://schemas.openxmlformats.org/officeDocument/2006/relationships/settings" Target="settings.xml"/><Relationship Id="rId9" Type="http://schemas.openxmlformats.org/officeDocument/2006/relationships/hyperlink" Target="mailto:contact@press.tuv.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FF948-2F26-4454-9429-7C81131D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594</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Gabriel Pazdzior</cp:lastModifiedBy>
  <cp:revision>5</cp:revision>
  <cp:lastPrinted>2023-06-30T14:47:00Z</cp:lastPrinted>
  <dcterms:created xsi:type="dcterms:W3CDTF">2023-06-30T14:46:00Z</dcterms:created>
  <dcterms:modified xsi:type="dcterms:W3CDTF">2023-07-03T07:29:00Z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