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2C003" w14:textId="340F1D2D" w:rsidR="00551061" w:rsidRDefault="00551061"/>
    <w:p w14:paraId="081AAA57" w14:textId="77777777" w:rsidR="008135C2" w:rsidRDefault="008135C2" w:rsidP="00467482">
      <w:pPr>
        <w:pStyle w:val="NormalWeb"/>
        <w:shd w:val="clear" w:color="auto" w:fill="FFFFFF"/>
        <w:autoSpaceDE w:val="0"/>
        <w:autoSpaceDN w:val="0"/>
        <w:spacing w:before="0" w:beforeAutospacing="0" w:after="0" w:afterAutospacing="0"/>
        <w:textAlignment w:val="baseline"/>
        <w:rPr>
          <w:rFonts w:ascii="Arial" w:eastAsia="Microsoft YaHei Light" w:hAnsi="Arial" w:cs="Arial"/>
          <w:b/>
          <w:bCs/>
          <w:sz w:val="36"/>
          <w:szCs w:val="36"/>
          <w:lang w:eastAsia="en-US"/>
        </w:rPr>
      </w:pPr>
    </w:p>
    <w:p w14:paraId="7819EEB4" w14:textId="4EA10214" w:rsidR="00C249CE" w:rsidRDefault="00E262C1" w:rsidP="00C249CE">
      <w:pPr>
        <w:pStyle w:val="NormalWeb"/>
        <w:shd w:val="clear" w:color="auto" w:fill="FFFFFF"/>
        <w:autoSpaceDE w:val="0"/>
        <w:autoSpaceDN w:val="0"/>
        <w:spacing w:before="0" w:beforeAutospacing="0" w:after="0" w:afterAutospacing="0"/>
        <w:ind w:left="720"/>
        <w:jc w:val="center"/>
        <w:textAlignment w:val="baseline"/>
        <w:rPr>
          <w:rFonts w:ascii="Arial" w:eastAsia="Microsoft YaHei Light" w:hAnsi="Arial" w:cs="Arial"/>
          <w:b/>
          <w:bCs/>
          <w:sz w:val="36"/>
          <w:szCs w:val="36"/>
          <w:lang w:eastAsia="en-US"/>
        </w:rPr>
      </w:pPr>
      <w:r w:rsidRPr="00E262C1">
        <w:rPr>
          <w:rFonts w:ascii="Arial" w:eastAsia="Microsoft YaHei Light" w:hAnsi="Arial" w:cs="Arial"/>
          <w:b/>
          <w:bCs/>
          <w:sz w:val="36"/>
          <w:szCs w:val="36"/>
          <w:lang w:eastAsia="en-US"/>
        </w:rPr>
        <w:t>TÜV Rheinland verifica en Huella de carbono a Habitat Inmobiliaria bajo la norma ISO 14064 parte 1</w:t>
      </w:r>
    </w:p>
    <w:p w14:paraId="4528D57B" w14:textId="77777777" w:rsidR="00B304CC" w:rsidRPr="002A6AD9" w:rsidRDefault="00B304CC" w:rsidP="002A6AD9">
      <w:pPr>
        <w:pStyle w:val="NormalWeb"/>
        <w:shd w:val="clear" w:color="auto" w:fill="FFFFFF"/>
        <w:autoSpaceDE w:val="0"/>
        <w:autoSpaceDN w:val="0"/>
        <w:spacing w:before="0" w:beforeAutospacing="0" w:after="0" w:afterAutospacing="0"/>
        <w:ind w:left="720"/>
        <w:jc w:val="center"/>
        <w:textAlignment w:val="baseline"/>
        <w:rPr>
          <w:rFonts w:ascii="Arial" w:eastAsia="Microsoft YaHei Light" w:hAnsi="Arial" w:cs="Arial"/>
          <w:b/>
          <w:bCs/>
          <w:sz w:val="36"/>
          <w:szCs w:val="36"/>
        </w:rPr>
      </w:pPr>
    </w:p>
    <w:p w14:paraId="359D0E69" w14:textId="77777777" w:rsidR="003B4F8C" w:rsidRPr="005079BC" w:rsidRDefault="003B4F8C" w:rsidP="003B4F8C">
      <w:pPr>
        <w:pStyle w:val="NormalWeb"/>
        <w:shd w:val="clear" w:color="auto" w:fill="FFFFFF" w:themeFill="background1"/>
        <w:autoSpaceDE w:val="0"/>
        <w:autoSpaceDN w:val="0"/>
        <w:spacing w:before="0" w:beforeAutospacing="0" w:after="0" w:afterAutospacing="0"/>
        <w:ind w:left="720"/>
        <w:jc w:val="both"/>
        <w:textAlignment w:val="baseline"/>
        <w:rPr>
          <w:rFonts w:ascii="Arial" w:eastAsia="Microsoft YaHei Light" w:hAnsi="Arial" w:cs="Arial"/>
          <w:b/>
          <w:bCs/>
          <w:sz w:val="22"/>
          <w:szCs w:val="22"/>
        </w:rPr>
      </w:pPr>
    </w:p>
    <w:p w14:paraId="4E7737B5" w14:textId="77777777" w:rsidR="00E262C1" w:rsidRDefault="00E262C1" w:rsidP="00245A47">
      <w:pPr>
        <w:pStyle w:val="NormalWeb"/>
        <w:numPr>
          <w:ilvl w:val="0"/>
          <w:numId w:val="1"/>
        </w:numPr>
        <w:shd w:val="clear" w:color="auto" w:fill="FFFFFF" w:themeFill="background1"/>
        <w:spacing w:before="0" w:beforeAutospacing="0" w:after="0" w:afterAutospacing="0"/>
        <w:rPr>
          <w:rFonts w:ascii="Arial" w:eastAsia="Microsoft YaHei Light" w:hAnsi="Arial" w:cs="Arial"/>
          <w:b/>
          <w:bCs/>
          <w:sz w:val="22"/>
          <w:szCs w:val="22"/>
        </w:rPr>
      </w:pPr>
      <w:r w:rsidRPr="00E262C1">
        <w:rPr>
          <w:rFonts w:ascii="Arial" w:eastAsia="Microsoft YaHei Light" w:hAnsi="Arial" w:cs="Arial"/>
          <w:b/>
          <w:bCs/>
          <w:sz w:val="22"/>
          <w:szCs w:val="22"/>
        </w:rPr>
        <w:t>Habitat Inmobiliaria verifica su huella de carbono e impulsa su compromiso con la sostenibilidad</w:t>
      </w:r>
    </w:p>
    <w:p w14:paraId="65B34489" w14:textId="77777777" w:rsidR="00E262C1" w:rsidRDefault="00E262C1" w:rsidP="00E262C1">
      <w:pPr>
        <w:pStyle w:val="NormalWeb"/>
        <w:shd w:val="clear" w:color="auto" w:fill="FFFFFF" w:themeFill="background1"/>
        <w:spacing w:before="0" w:beforeAutospacing="0" w:after="0" w:afterAutospacing="0"/>
        <w:ind w:left="720"/>
        <w:rPr>
          <w:rFonts w:ascii="Arial" w:eastAsia="Microsoft YaHei Light" w:hAnsi="Arial" w:cs="Arial"/>
          <w:b/>
          <w:bCs/>
          <w:sz w:val="22"/>
          <w:szCs w:val="22"/>
        </w:rPr>
      </w:pPr>
    </w:p>
    <w:p w14:paraId="6A6066B5" w14:textId="344B793F" w:rsidR="00FA22CE" w:rsidRPr="005079BC" w:rsidRDefault="317C6B98" w:rsidP="00245A47">
      <w:pPr>
        <w:pStyle w:val="NormalWeb"/>
        <w:numPr>
          <w:ilvl w:val="0"/>
          <w:numId w:val="1"/>
        </w:numPr>
        <w:shd w:val="clear" w:color="auto" w:fill="FFFFFF" w:themeFill="background1"/>
        <w:spacing w:before="0" w:beforeAutospacing="0" w:after="0" w:afterAutospacing="0"/>
        <w:rPr>
          <w:rFonts w:ascii="Arial" w:eastAsia="Microsoft YaHei Light" w:hAnsi="Arial" w:cs="Arial"/>
          <w:b/>
          <w:bCs/>
          <w:sz w:val="22"/>
          <w:szCs w:val="22"/>
        </w:rPr>
      </w:pPr>
      <w:r w:rsidRPr="256C0D04">
        <w:rPr>
          <w:rFonts w:ascii="Arial" w:eastAsia="Microsoft YaHei Light" w:hAnsi="Arial" w:cs="Arial"/>
          <w:b/>
          <w:bCs/>
          <w:sz w:val="22"/>
          <w:szCs w:val="22"/>
        </w:rPr>
        <w:t xml:space="preserve">Esta </w:t>
      </w:r>
      <w:r w:rsidR="00A42EDC" w:rsidRPr="256C0D04">
        <w:rPr>
          <w:rFonts w:ascii="Arial" w:eastAsia="Microsoft YaHei Light" w:hAnsi="Arial" w:cs="Arial"/>
          <w:b/>
          <w:bCs/>
          <w:sz w:val="22"/>
          <w:szCs w:val="22"/>
        </w:rPr>
        <w:t xml:space="preserve">certificación </w:t>
      </w:r>
      <w:r w:rsidR="52441920" w:rsidRPr="256C0D04">
        <w:rPr>
          <w:rFonts w:ascii="Arial" w:eastAsia="Microsoft YaHei Light" w:hAnsi="Arial" w:cs="Arial"/>
          <w:b/>
          <w:bCs/>
          <w:sz w:val="22"/>
          <w:szCs w:val="22"/>
        </w:rPr>
        <w:t xml:space="preserve">se suma a otras </w:t>
      </w:r>
      <w:r w:rsidR="6A32CD83" w:rsidRPr="256C0D04">
        <w:rPr>
          <w:rFonts w:ascii="Arial" w:eastAsia="Microsoft YaHei Light" w:hAnsi="Arial" w:cs="Arial"/>
          <w:b/>
          <w:bCs/>
          <w:sz w:val="22"/>
          <w:szCs w:val="22"/>
        </w:rPr>
        <w:t>importante</w:t>
      </w:r>
      <w:r w:rsidR="3CC86B48" w:rsidRPr="256C0D04">
        <w:rPr>
          <w:rFonts w:ascii="Arial" w:eastAsia="Microsoft YaHei Light" w:hAnsi="Arial" w:cs="Arial"/>
          <w:b/>
          <w:bCs/>
          <w:sz w:val="22"/>
          <w:szCs w:val="22"/>
        </w:rPr>
        <w:t xml:space="preserve">s </w:t>
      </w:r>
      <w:r w:rsidR="71863DC2" w:rsidRPr="256C0D04">
        <w:rPr>
          <w:rFonts w:ascii="Arial" w:eastAsia="Microsoft YaHei Light" w:hAnsi="Arial" w:cs="Arial"/>
          <w:b/>
          <w:bCs/>
          <w:sz w:val="22"/>
          <w:szCs w:val="22"/>
        </w:rPr>
        <w:t>accione</w:t>
      </w:r>
      <w:r w:rsidR="3CC86B48" w:rsidRPr="256C0D04">
        <w:rPr>
          <w:rFonts w:ascii="Arial" w:eastAsia="Microsoft YaHei Light" w:hAnsi="Arial" w:cs="Arial"/>
          <w:b/>
          <w:bCs/>
          <w:sz w:val="22"/>
          <w:szCs w:val="22"/>
        </w:rPr>
        <w:t>s</w:t>
      </w:r>
      <w:r w:rsidR="6E78B11F" w:rsidRPr="256C0D04">
        <w:rPr>
          <w:rFonts w:ascii="Arial" w:eastAsia="Microsoft YaHei Light" w:hAnsi="Arial" w:cs="Arial"/>
          <w:b/>
          <w:bCs/>
          <w:sz w:val="22"/>
          <w:szCs w:val="22"/>
        </w:rPr>
        <w:t xml:space="preserve"> </w:t>
      </w:r>
      <w:r w:rsidR="416555A3" w:rsidRPr="256C0D04">
        <w:rPr>
          <w:rFonts w:ascii="Arial" w:eastAsia="Microsoft YaHei Light" w:hAnsi="Arial" w:cs="Arial"/>
          <w:b/>
          <w:bCs/>
          <w:sz w:val="22"/>
          <w:szCs w:val="22"/>
        </w:rPr>
        <w:t>de</w:t>
      </w:r>
      <w:r w:rsidR="6E78B11F" w:rsidRPr="256C0D04">
        <w:rPr>
          <w:rFonts w:ascii="Arial" w:eastAsia="Microsoft YaHei Light" w:hAnsi="Arial" w:cs="Arial"/>
          <w:b/>
          <w:bCs/>
          <w:sz w:val="22"/>
          <w:szCs w:val="22"/>
        </w:rPr>
        <w:t xml:space="preserve"> responsabilidad medioambient</w:t>
      </w:r>
      <w:r w:rsidR="5910FB7B" w:rsidRPr="256C0D04">
        <w:rPr>
          <w:rFonts w:ascii="Arial" w:eastAsia="Microsoft YaHei Light" w:hAnsi="Arial" w:cs="Arial"/>
          <w:b/>
          <w:bCs/>
          <w:sz w:val="22"/>
          <w:szCs w:val="22"/>
        </w:rPr>
        <w:t>al</w:t>
      </w:r>
      <w:r w:rsidR="3D0ED0E7" w:rsidRPr="256C0D04">
        <w:rPr>
          <w:rFonts w:ascii="Arial" w:eastAsia="Microsoft YaHei Light" w:hAnsi="Arial" w:cs="Arial"/>
          <w:b/>
          <w:bCs/>
          <w:sz w:val="22"/>
          <w:szCs w:val="22"/>
        </w:rPr>
        <w:t xml:space="preserve"> puestas en marcha por la promotora</w:t>
      </w:r>
      <w:r w:rsidR="00A42EDC" w:rsidRPr="256C0D04">
        <w:rPr>
          <w:rFonts w:ascii="Arial" w:eastAsia="Microsoft YaHei Light" w:hAnsi="Arial" w:cs="Arial"/>
          <w:b/>
          <w:bCs/>
          <w:sz w:val="22"/>
          <w:szCs w:val="22"/>
        </w:rPr>
        <w:t xml:space="preserve"> y enmarcadas en su Plan Estratégico de Sostenibilidad. </w:t>
      </w:r>
    </w:p>
    <w:p w14:paraId="28D39390" w14:textId="0B49E56C" w:rsidR="256C0D04" w:rsidRDefault="00EB54C9" w:rsidP="256C0D04">
      <w:pPr>
        <w:shd w:val="clear" w:color="auto" w:fill="FFFFFF" w:themeFill="background1"/>
        <w:spacing w:beforeAutospacing="1" w:afterAutospacing="1" w:line="240" w:lineRule="auto"/>
        <w:jc w:val="both"/>
        <w:rPr>
          <w:rFonts w:ascii="Arial" w:eastAsia="Microsoft YaHei Light" w:hAnsi="Arial" w:cs="Arial"/>
          <w:b/>
          <w:bCs/>
        </w:rPr>
      </w:pPr>
      <w:r w:rsidRPr="00CF18E8">
        <w:rPr>
          <w:rFonts w:cstheme="minorHAnsi"/>
          <w:noProof/>
          <w:szCs w:val="24"/>
          <w:lang w:eastAsia="es-ES"/>
        </w:rPr>
        <w:drawing>
          <wp:inline distT="0" distB="0" distL="0" distR="0" wp14:anchorId="2CF31AC1" wp14:editId="055632A3">
            <wp:extent cx="5397500" cy="3619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7500" cy="3619500"/>
                    </a:xfrm>
                    <a:prstGeom prst="rect">
                      <a:avLst/>
                    </a:prstGeom>
                    <a:noFill/>
                    <a:ln>
                      <a:noFill/>
                    </a:ln>
                  </pic:spPr>
                </pic:pic>
              </a:graphicData>
            </a:graphic>
          </wp:inline>
        </w:drawing>
      </w:r>
    </w:p>
    <w:p w14:paraId="63A0E460" w14:textId="55F86A88" w:rsidR="256C0D04" w:rsidRDefault="00A81900" w:rsidP="00050A7B">
      <w:pPr>
        <w:shd w:val="clear" w:color="auto" w:fill="FFFFFF" w:themeFill="background1"/>
        <w:spacing w:before="100" w:beforeAutospacing="1" w:after="100" w:afterAutospacing="1" w:line="240" w:lineRule="auto"/>
        <w:jc w:val="both"/>
        <w:textAlignment w:val="baseline"/>
        <w:rPr>
          <w:rFonts w:ascii="Arial" w:eastAsia="Microsoft YaHei Light" w:hAnsi="Arial" w:cs="Arial"/>
        </w:rPr>
      </w:pPr>
      <w:r w:rsidRPr="256C0D04">
        <w:rPr>
          <w:rFonts w:ascii="Arial" w:eastAsia="Microsoft YaHei Light" w:hAnsi="Arial" w:cs="Arial"/>
          <w:b/>
          <w:bCs/>
        </w:rPr>
        <w:t xml:space="preserve">Madrid, </w:t>
      </w:r>
      <w:r w:rsidR="00245A47">
        <w:rPr>
          <w:rFonts w:ascii="Arial" w:eastAsia="Microsoft YaHei Light" w:hAnsi="Arial" w:cs="Arial"/>
          <w:b/>
          <w:bCs/>
        </w:rPr>
        <w:t>24</w:t>
      </w:r>
      <w:r w:rsidR="002A6AD9" w:rsidRPr="256C0D04">
        <w:rPr>
          <w:rFonts w:ascii="Arial" w:eastAsia="Microsoft YaHei Light" w:hAnsi="Arial" w:cs="Arial"/>
          <w:b/>
          <w:bCs/>
        </w:rPr>
        <w:t xml:space="preserve"> </w:t>
      </w:r>
      <w:r w:rsidRPr="256C0D04">
        <w:rPr>
          <w:rFonts w:ascii="Arial" w:eastAsia="Microsoft YaHei Light" w:hAnsi="Arial" w:cs="Arial"/>
          <w:b/>
          <w:bCs/>
        </w:rPr>
        <w:t xml:space="preserve">de </w:t>
      </w:r>
      <w:r w:rsidR="007869FA" w:rsidRPr="256C0D04">
        <w:rPr>
          <w:rFonts w:ascii="Arial" w:eastAsia="Microsoft YaHei Light" w:hAnsi="Arial" w:cs="Arial"/>
          <w:b/>
          <w:bCs/>
        </w:rPr>
        <w:t>octubre</w:t>
      </w:r>
      <w:r w:rsidRPr="256C0D04">
        <w:rPr>
          <w:rFonts w:ascii="Arial" w:eastAsia="Microsoft YaHei Light" w:hAnsi="Arial" w:cs="Arial"/>
          <w:b/>
          <w:bCs/>
        </w:rPr>
        <w:t xml:space="preserve"> de 2023.</w:t>
      </w:r>
      <w:r w:rsidRPr="256C0D04">
        <w:rPr>
          <w:rFonts w:ascii="Arial" w:eastAsia="Microsoft YaHei Light" w:hAnsi="Arial" w:cs="Arial"/>
        </w:rPr>
        <w:t xml:space="preserve"> – Habitat Inmobiliaria, promotora de referencia en el </w:t>
      </w:r>
      <w:r w:rsidR="00221958" w:rsidRPr="256C0D04">
        <w:rPr>
          <w:rFonts w:ascii="Arial" w:eastAsia="Microsoft YaHei Light" w:hAnsi="Arial" w:cs="Arial"/>
        </w:rPr>
        <w:t xml:space="preserve">ámbito </w:t>
      </w:r>
      <w:r w:rsidR="007F02D5" w:rsidRPr="256C0D04">
        <w:rPr>
          <w:rFonts w:ascii="Arial" w:eastAsia="Microsoft YaHei Light" w:hAnsi="Arial" w:cs="Arial"/>
        </w:rPr>
        <w:t>nacion</w:t>
      </w:r>
      <w:r w:rsidR="006722EB" w:rsidRPr="256C0D04">
        <w:rPr>
          <w:rFonts w:ascii="Arial" w:eastAsia="Microsoft YaHei Light" w:hAnsi="Arial" w:cs="Arial"/>
        </w:rPr>
        <w:t>al</w:t>
      </w:r>
      <w:r w:rsidR="00221958" w:rsidRPr="256C0D04">
        <w:rPr>
          <w:rFonts w:ascii="Arial" w:eastAsia="Microsoft YaHei Light" w:hAnsi="Arial" w:cs="Arial"/>
        </w:rPr>
        <w:t>,</w:t>
      </w:r>
      <w:r w:rsidR="009F0ED7" w:rsidRPr="256C0D04">
        <w:rPr>
          <w:rFonts w:ascii="Arial" w:eastAsia="Microsoft YaHei Light" w:hAnsi="Arial" w:cs="Arial"/>
        </w:rPr>
        <w:t xml:space="preserve"> suma </w:t>
      </w:r>
      <w:r w:rsidR="007B059E" w:rsidRPr="256C0D04">
        <w:rPr>
          <w:rFonts w:ascii="Arial" w:eastAsia="Microsoft YaHei Light" w:hAnsi="Arial" w:cs="Arial"/>
        </w:rPr>
        <w:t>una nueva acción</w:t>
      </w:r>
      <w:r w:rsidR="009F0ED7" w:rsidRPr="256C0D04">
        <w:rPr>
          <w:rFonts w:ascii="Arial" w:eastAsia="Microsoft YaHei Light" w:hAnsi="Arial" w:cs="Arial"/>
        </w:rPr>
        <w:t xml:space="preserve"> en su compromiso con </w:t>
      </w:r>
      <w:r w:rsidR="005F1EEB" w:rsidRPr="256C0D04">
        <w:rPr>
          <w:rFonts w:ascii="Arial" w:eastAsia="Microsoft YaHei Light" w:hAnsi="Arial" w:cs="Arial"/>
        </w:rPr>
        <w:t>la sostenibilidad</w:t>
      </w:r>
      <w:r w:rsidR="00727E65" w:rsidRPr="256C0D04">
        <w:rPr>
          <w:rFonts w:ascii="Arial" w:eastAsia="Microsoft YaHei Light" w:hAnsi="Arial" w:cs="Arial"/>
        </w:rPr>
        <w:t>. En esta ocasión</w:t>
      </w:r>
      <w:r w:rsidR="00C72BA2" w:rsidRPr="256C0D04">
        <w:rPr>
          <w:rFonts w:ascii="Arial" w:eastAsia="Microsoft YaHei Light" w:hAnsi="Arial" w:cs="Arial"/>
        </w:rPr>
        <w:t xml:space="preserve"> </w:t>
      </w:r>
      <w:r w:rsidR="005F1EEB" w:rsidRPr="256C0D04">
        <w:rPr>
          <w:rFonts w:ascii="Arial" w:eastAsia="Microsoft YaHei Light" w:hAnsi="Arial" w:cs="Arial"/>
        </w:rPr>
        <w:t>lo hace de la mano de TÜV Rheinland, la entidad de certificación de mayor prestigio internacional</w:t>
      </w:r>
      <w:r w:rsidR="00727E65" w:rsidRPr="256C0D04">
        <w:rPr>
          <w:rFonts w:ascii="Arial" w:eastAsia="Microsoft YaHei Light" w:hAnsi="Arial" w:cs="Arial"/>
        </w:rPr>
        <w:t>, la cual ha concedido a la compañía l</w:t>
      </w:r>
      <w:r w:rsidR="008A034E" w:rsidRPr="256C0D04">
        <w:rPr>
          <w:rFonts w:ascii="Arial" w:eastAsia="Microsoft YaHei Light" w:hAnsi="Arial" w:cs="Arial"/>
        </w:rPr>
        <w:t xml:space="preserve">a verificación de </w:t>
      </w:r>
      <w:r w:rsidR="005876AB" w:rsidRPr="256C0D04">
        <w:rPr>
          <w:rFonts w:ascii="Arial" w:eastAsia="Microsoft YaHei Light" w:hAnsi="Arial" w:cs="Arial"/>
        </w:rPr>
        <w:t>la huella de carbono que emite</w:t>
      </w:r>
      <w:r w:rsidR="00550CEB" w:rsidRPr="256C0D04">
        <w:rPr>
          <w:rFonts w:ascii="Arial" w:eastAsia="Microsoft YaHei Light" w:hAnsi="Arial" w:cs="Arial"/>
        </w:rPr>
        <w:t xml:space="preserve">. </w:t>
      </w:r>
    </w:p>
    <w:p w14:paraId="4DBB8DD3" w14:textId="0B5FDAAD" w:rsidR="256C0D04" w:rsidRDefault="001743CF" w:rsidP="00050A7B">
      <w:pPr>
        <w:shd w:val="clear" w:color="auto" w:fill="FFFFFF" w:themeFill="background1"/>
        <w:spacing w:before="100" w:beforeAutospacing="1" w:after="100" w:afterAutospacing="1" w:line="240" w:lineRule="auto"/>
        <w:jc w:val="both"/>
        <w:textAlignment w:val="baseline"/>
        <w:rPr>
          <w:rFonts w:ascii="Arial" w:eastAsia="Microsoft YaHei Light" w:hAnsi="Arial" w:cs="Arial"/>
        </w:rPr>
      </w:pPr>
      <w:r w:rsidRPr="256C0D04">
        <w:rPr>
          <w:rFonts w:ascii="Arial" w:eastAsia="Microsoft YaHei Light" w:hAnsi="Arial" w:cs="Arial"/>
        </w:rPr>
        <w:t xml:space="preserve">Juan Antonio Luque, director de Procesos y ESG </w:t>
      </w:r>
      <w:r w:rsidR="00511675" w:rsidRPr="256C0D04">
        <w:rPr>
          <w:rFonts w:ascii="Arial" w:eastAsia="Microsoft YaHei Light" w:hAnsi="Arial" w:cs="Arial"/>
        </w:rPr>
        <w:t xml:space="preserve">de Habitat Inmobiliaria </w:t>
      </w:r>
      <w:r w:rsidRPr="256C0D04">
        <w:rPr>
          <w:rFonts w:ascii="Arial" w:eastAsia="Microsoft YaHei Light" w:hAnsi="Arial" w:cs="Arial"/>
        </w:rPr>
        <w:t xml:space="preserve">ha recibido el documento de verificación de manos de Martin Throm, responsable del departamento de Customized Services, y Romina Prado, responsable de Desarrollo de Negocio de Certificación de Sistemas </w:t>
      </w:r>
      <w:r w:rsidR="00905797" w:rsidRPr="256C0D04">
        <w:rPr>
          <w:rFonts w:ascii="Arial" w:eastAsia="Microsoft YaHei Light" w:hAnsi="Arial" w:cs="Arial"/>
        </w:rPr>
        <w:t>de</w:t>
      </w:r>
      <w:r w:rsidRPr="256C0D04">
        <w:rPr>
          <w:rFonts w:ascii="Arial" w:eastAsia="Microsoft YaHei Light" w:hAnsi="Arial" w:cs="Arial"/>
        </w:rPr>
        <w:t xml:space="preserve"> TÜV Rheinland España</w:t>
      </w:r>
      <w:r w:rsidR="001A2CA9">
        <w:rPr>
          <w:rFonts w:ascii="Arial" w:eastAsia="Microsoft YaHei Light" w:hAnsi="Arial" w:cs="Arial"/>
        </w:rPr>
        <w:t>.</w:t>
      </w:r>
    </w:p>
    <w:p w14:paraId="29819AF5" w14:textId="17872117" w:rsidR="256C0D04" w:rsidRDefault="00511675" w:rsidP="00050A7B">
      <w:pPr>
        <w:shd w:val="clear" w:color="auto" w:fill="FFFFFF" w:themeFill="background1"/>
        <w:spacing w:before="100" w:beforeAutospacing="1" w:after="100" w:afterAutospacing="1" w:line="240" w:lineRule="auto"/>
        <w:jc w:val="both"/>
        <w:textAlignment w:val="baseline"/>
        <w:rPr>
          <w:rFonts w:ascii="Arial" w:eastAsia="Microsoft YaHei Light" w:hAnsi="Arial" w:cs="Arial"/>
        </w:rPr>
      </w:pPr>
      <w:r w:rsidRPr="256C0D04">
        <w:rPr>
          <w:rFonts w:ascii="Arial" w:eastAsia="Microsoft YaHei Light" w:hAnsi="Arial" w:cs="Arial"/>
        </w:rPr>
        <w:t xml:space="preserve">El proceso se ha realizado a través de una auditoría en el marco de la norma ISO 14064, un baremo universal que ayuda a medir y divulgar </w:t>
      </w:r>
      <w:r w:rsidR="00BD0FD0" w:rsidRPr="256C0D04">
        <w:rPr>
          <w:rFonts w:ascii="Arial" w:eastAsia="Microsoft YaHei Light" w:hAnsi="Arial" w:cs="Arial"/>
        </w:rPr>
        <w:t xml:space="preserve">el rastro de gases de gases de efecto invernadero </w:t>
      </w:r>
      <w:r w:rsidRPr="256C0D04">
        <w:rPr>
          <w:rFonts w:ascii="Arial" w:eastAsia="Microsoft YaHei Light" w:hAnsi="Arial" w:cs="Arial"/>
        </w:rPr>
        <w:t xml:space="preserve">de una compañía, pero que también sirve como un indicador de su compromiso y su responsabilidad medioambiental. </w:t>
      </w:r>
    </w:p>
    <w:p w14:paraId="216FFB0B" w14:textId="49A3E3C4" w:rsidR="00215FA6" w:rsidRDefault="00B40E3E" w:rsidP="00215FA6">
      <w:pPr>
        <w:shd w:val="clear" w:color="auto" w:fill="FFFFFF"/>
        <w:spacing w:before="100" w:beforeAutospacing="1" w:after="100" w:afterAutospacing="1" w:line="240" w:lineRule="auto"/>
        <w:jc w:val="both"/>
        <w:textAlignment w:val="baseline"/>
        <w:rPr>
          <w:rFonts w:ascii="Arial" w:eastAsia="Microsoft YaHei Light" w:hAnsi="Arial" w:cs="Arial"/>
        </w:rPr>
      </w:pPr>
      <w:r w:rsidRPr="748F1259">
        <w:rPr>
          <w:rFonts w:ascii="Arial" w:eastAsia="Microsoft YaHei Light" w:hAnsi="Arial" w:cs="Arial"/>
          <w:b/>
          <w:bCs/>
        </w:rPr>
        <w:t>La sostenibilidad se mide en acciones</w:t>
      </w:r>
    </w:p>
    <w:p w14:paraId="5F322D9C" w14:textId="204A20EA" w:rsidR="256C0D04" w:rsidRDefault="003C5179" w:rsidP="004F3BC6">
      <w:pPr>
        <w:shd w:val="clear" w:color="auto" w:fill="FFFFFF" w:themeFill="background1"/>
        <w:spacing w:before="100" w:beforeAutospacing="1" w:after="100" w:afterAutospacing="1" w:line="240" w:lineRule="auto"/>
        <w:jc w:val="both"/>
        <w:textAlignment w:val="baseline"/>
        <w:rPr>
          <w:rFonts w:ascii="Arial" w:eastAsia="Microsoft YaHei Light" w:hAnsi="Arial" w:cs="Arial"/>
        </w:rPr>
      </w:pPr>
      <w:r w:rsidRPr="256C0D04">
        <w:rPr>
          <w:rFonts w:ascii="Arial" w:eastAsia="Microsoft YaHei Light" w:hAnsi="Arial" w:cs="Arial"/>
        </w:rPr>
        <w:t>La evaluación de TÜV Rheinland se suma a otras iniciativas que conforman el Plan Estratégico de Sostenibilidad</w:t>
      </w:r>
      <w:r w:rsidR="0076165F" w:rsidRPr="256C0D04">
        <w:rPr>
          <w:rFonts w:ascii="Arial" w:eastAsia="Microsoft YaHei Light" w:hAnsi="Arial" w:cs="Arial"/>
        </w:rPr>
        <w:t>,</w:t>
      </w:r>
      <w:r w:rsidRPr="256C0D04">
        <w:rPr>
          <w:rFonts w:ascii="Arial" w:eastAsia="Microsoft YaHei Light" w:hAnsi="Arial" w:cs="Arial"/>
        </w:rPr>
        <w:t xml:space="preserve"> puesto en marcha por Habitat Inmobiliaria el pasado año</w:t>
      </w:r>
      <w:r w:rsidR="0076165F" w:rsidRPr="256C0D04">
        <w:rPr>
          <w:rFonts w:ascii="Arial" w:eastAsia="Microsoft YaHei Light" w:hAnsi="Arial" w:cs="Arial"/>
        </w:rPr>
        <w:t>,</w:t>
      </w:r>
      <w:r w:rsidRPr="256C0D04">
        <w:rPr>
          <w:rFonts w:ascii="Arial" w:eastAsia="Microsoft YaHei Light" w:hAnsi="Arial" w:cs="Arial"/>
        </w:rPr>
        <w:t xml:space="preserve"> </w:t>
      </w:r>
      <w:r w:rsidR="00EF246F" w:rsidRPr="256C0D04">
        <w:rPr>
          <w:rFonts w:ascii="Arial" w:eastAsia="Microsoft YaHei Light" w:hAnsi="Arial" w:cs="Arial"/>
        </w:rPr>
        <w:t xml:space="preserve">gracias al cual la compañía ha </w:t>
      </w:r>
      <w:r w:rsidR="00886D7D" w:rsidRPr="256C0D04">
        <w:rPr>
          <w:rFonts w:ascii="Arial" w:eastAsia="Microsoft YaHei Light" w:hAnsi="Arial" w:cs="Arial"/>
        </w:rPr>
        <w:t>alineado</w:t>
      </w:r>
      <w:r w:rsidR="00EF246F" w:rsidRPr="256C0D04">
        <w:rPr>
          <w:rFonts w:ascii="Arial" w:eastAsia="Microsoft YaHei Light" w:hAnsi="Arial" w:cs="Arial"/>
        </w:rPr>
        <w:t xml:space="preserve"> todos sus proyectos</w:t>
      </w:r>
      <w:r w:rsidR="00886D7D" w:rsidRPr="256C0D04">
        <w:rPr>
          <w:rFonts w:ascii="Arial" w:eastAsia="Microsoft YaHei Light" w:hAnsi="Arial" w:cs="Arial"/>
        </w:rPr>
        <w:t xml:space="preserve"> con el propósito de cumplir con l</w:t>
      </w:r>
      <w:r w:rsidR="00EF246F" w:rsidRPr="256C0D04">
        <w:rPr>
          <w:rFonts w:ascii="Arial" w:eastAsia="Microsoft YaHei Light" w:hAnsi="Arial" w:cs="Arial"/>
        </w:rPr>
        <w:t xml:space="preserve">os más exigentes criterios de ESG. </w:t>
      </w:r>
      <w:r w:rsidR="00051F6D" w:rsidRPr="256C0D04">
        <w:rPr>
          <w:rFonts w:ascii="Arial" w:eastAsia="Microsoft YaHei Light" w:hAnsi="Arial" w:cs="Arial"/>
        </w:rPr>
        <w:t>Una labor que ya ha sido reconocid</w:t>
      </w:r>
      <w:r w:rsidR="0058527F" w:rsidRPr="256C0D04">
        <w:rPr>
          <w:rFonts w:ascii="Arial" w:eastAsia="Microsoft YaHei Light" w:hAnsi="Arial" w:cs="Arial"/>
        </w:rPr>
        <w:t xml:space="preserve">a y que le ha llevado </w:t>
      </w:r>
      <w:r w:rsidR="00BA038C" w:rsidRPr="256C0D04">
        <w:rPr>
          <w:rFonts w:ascii="Arial" w:eastAsia="Microsoft YaHei Light" w:hAnsi="Arial" w:cs="Arial"/>
        </w:rPr>
        <w:t>a ser la primera promotora inmobiliaria del mundo en desempeño ESG en el prestigioso ranking de Sustainalytics.</w:t>
      </w:r>
    </w:p>
    <w:p w14:paraId="7DAC2D08" w14:textId="6E667F4F" w:rsidR="00A27FEE" w:rsidRPr="003F3EBE" w:rsidRDefault="00FC26A6" w:rsidP="003E1AC1">
      <w:pPr>
        <w:shd w:val="clear" w:color="auto" w:fill="FFFFFF" w:themeFill="background1"/>
        <w:spacing w:before="100" w:beforeAutospacing="1" w:after="100" w:afterAutospacing="1" w:line="240" w:lineRule="auto"/>
        <w:jc w:val="both"/>
        <w:textAlignment w:val="baseline"/>
        <w:rPr>
          <w:rFonts w:ascii="Arial" w:eastAsia="Microsoft YaHei Light" w:hAnsi="Arial" w:cs="Arial"/>
        </w:rPr>
      </w:pPr>
      <w:r>
        <w:rPr>
          <w:rFonts w:ascii="Arial" w:eastAsia="Microsoft YaHei Light" w:hAnsi="Arial" w:cs="Arial"/>
        </w:rPr>
        <w:t>E</w:t>
      </w:r>
      <w:r w:rsidR="00B27D2D">
        <w:rPr>
          <w:rFonts w:ascii="Arial" w:eastAsia="Microsoft YaHei Light" w:hAnsi="Arial" w:cs="Arial"/>
        </w:rPr>
        <w:t>n e</w:t>
      </w:r>
      <w:r w:rsidR="009D5E62">
        <w:rPr>
          <w:rFonts w:ascii="Arial" w:eastAsia="Microsoft YaHei Light" w:hAnsi="Arial" w:cs="Arial"/>
        </w:rPr>
        <w:t>ste sentido, la compañía ha dado continuidad a</w:t>
      </w:r>
      <w:r w:rsidR="00E706A7">
        <w:rPr>
          <w:rFonts w:ascii="Arial" w:eastAsia="Microsoft YaHei Light" w:hAnsi="Arial" w:cs="Arial"/>
        </w:rPr>
        <w:t>l</w:t>
      </w:r>
      <w:r w:rsidR="009D5E62">
        <w:rPr>
          <w:rFonts w:ascii="Arial" w:eastAsia="Microsoft YaHei Light" w:hAnsi="Arial" w:cs="Arial"/>
        </w:rPr>
        <w:t xml:space="preserve"> Plan a lo largo del 2023, </w:t>
      </w:r>
      <w:r w:rsidR="00E706A7">
        <w:rPr>
          <w:rFonts w:ascii="Arial" w:eastAsia="Microsoft YaHei Light" w:hAnsi="Arial" w:cs="Arial"/>
        </w:rPr>
        <w:t xml:space="preserve">impulsando varias acciones. </w:t>
      </w:r>
      <w:r w:rsidR="005B78E3">
        <w:rPr>
          <w:rFonts w:ascii="Arial" w:eastAsia="Microsoft YaHei Light" w:hAnsi="Arial" w:cs="Arial"/>
        </w:rPr>
        <w:t>Entre ellas</w:t>
      </w:r>
      <w:r w:rsidR="00886D7D">
        <w:rPr>
          <w:rFonts w:ascii="Arial" w:eastAsia="Microsoft YaHei Light" w:hAnsi="Arial" w:cs="Arial"/>
        </w:rPr>
        <w:t>,</w:t>
      </w:r>
      <w:r w:rsidR="005B78E3">
        <w:rPr>
          <w:rFonts w:ascii="Arial" w:eastAsia="Microsoft YaHei Light" w:hAnsi="Arial" w:cs="Arial"/>
        </w:rPr>
        <w:t xml:space="preserve"> destacan algunas</w:t>
      </w:r>
      <w:r w:rsidR="003E1AC1">
        <w:rPr>
          <w:rFonts w:ascii="Arial" w:eastAsia="Microsoft YaHei Light" w:hAnsi="Arial" w:cs="Arial"/>
        </w:rPr>
        <w:t xml:space="preserve"> como, por ejemplo, la reciente alianza con </w:t>
      </w:r>
      <w:r w:rsidR="4528BD25" w:rsidRPr="0E1DFE9F">
        <w:rPr>
          <w:rFonts w:ascii="Arial" w:eastAsia="Microsoft YaHei Light" w:hAnsi="Arial" w:cs="Arial"/>
        </w:rPr>
        <w:t>Naturgy</w:t>
      </w:r>
      <w:r w:rsidR="00BE54FC" w:rsidRPr="0E1DFE9F">
        <w:rPr>
          <w:rFonts w:ascii="Arial" w:eastAsia="Microsoft YaHei Light" w:hAnsi="Arial" w:cs="Arial"/>
        </w:rPr>
        <w:t xml:space="preserve"> para llevar gas </w:t>
      </w:r>
      <w:r w:rsidR="55DFAFD1" w:rsidRPr="0E1DFE9F">
        <w:rPr>
          <w:rFonts w:ascii="Arial" w:eastAsia="Microsoft YaHei Light" w:hAnsi="Arial" w:cs="Arial"/>
        </w:rPr>
        <w:t xml:space="preserve">renovable </w:t>
      </w:r>
      <w:r w:rsidR="00BE54FC" w:rsidRPr="0E1DFE9F">
        <w:rPr>
          <w:rFonts w:ascii="Arial" w:eastAsia="Microsoft YaHei Light" w:hAnsi="Arial" w:cs="Arial"/>
        </w:rPr>
        <w:t xml:space="preserve">a </w:t>
      </w:r>
      <w:r w:rsidR="00D41C77" w:rsidRPr="0E1DFE9F">
        <w:rPr>
          <w:rFonts w:ascii="Arial" w:eastAsia="Microsoft YaHei Light" w:hAnsi="Arial" w:cs="Arial"/>
        </w:rPr>
        <w:t>los hogares</w:t>
      </w:r>
      <w:r w:rsidR="60B092BB" w:rsidRPr="0E1DFE9F">
        <w:rPr>
          <w:rFonts w:ascii="Arial" w:eastAsia="Microsoft YaHei Light" w:hAnsi="Arial" w:cs="Arial"/>
        </w:rPr>
        <w:t>. A través de este acuerdo con Nedgia, la distribuidora de gas del grupo Naturgy</w:t>
      </w:r>
      <w:r w:rsidR="716DC82B" w:rsidRPr="0E1DFE9F">
        <w:rPr>
          <w:rFonts w:ascii="Arial" w:eastAsia="Microsoft YaHei Light" w:hAnsi="Arial" w:cs="Arial"/>
        </w:rPr>
        <w:t>,</w:t>
      </w:r>
      <w:r w:rsidR="00A27FEE">
        <w:t xml:space="preserve"> </w:t>
      </w:r>
      <w:r w:rsidR="00A27FEE" w:rsidRPr="0E1DFE9F">
        <w:rPr>
          <w:rFonts w:ascii="Arial" w:eastAsia="Microsoft YaHei Light" w:hAnsi="Arial" w:cs="Arial"/>
        </w:rPr>
        <w:t xml:space="preserve">Habitat Inmobiliaria facilitará </w:t>
      </w:r>
      <w:r w:rsidR="00A27FEE" w:rsidRPr="002C28DD">
        <w:rPr>
          <w:rFonts w:ascii="Arial" w:eastAsia="Microsoft YaHei Light" w:hAnsi="Arial" w:cs="Arial"/>
          <w:b/>
          <w:bCs/>
        </w:rPr>
        <w:t>el uso</w:t>
      </w:r>
      <w:r w:rsidR="00A27FEE" w:rsidRPr="0E1DFE9F">
        <w:rPr>
          <w:rFonts w:ascii="Arial" w:eastAsia="Microsoft YaHei Light" w:hAnsi="Arial" w:cs="Arial"/>
          <w:b/>
          <w:bCs/>
        </w:rPr>
        <w:t xml:space="preserve"> </w:t>
      </w:r>
      <w:r w:rsidR="00A27FEE" w:rsidRPr="000D7A14">
        <w:rPr>
          <w:rFonts w:ascii="Arial" w:eastAsia="Microsoft YaHei Light" w:hAnsi="Arial" w:cs="Arial"/>
        </w:rPr>
        <w:t>de biometano como fuente de energía en sus promociones</w:t>
      </w:r>
      <w:r w:rsidR="5632A3E2" w:rsidRPr="000D7A14">
        <w:rPr>
          <w:rFonts w:ascii="Arial" w:eastAsia="Microsoft YaHei Light" w:hAnsi="Arial" w:cs="Arial"/>
        </w:rPr>
        <w:t>.</w:t>
      </w:r>
      <w:r w:rsidR="00A27FEE" w:rsidRPr="000D7A14">
        <w:rPr>
          <w:rFonts w:ascii="Arial" w:eastAsia="Microsoft YaHei Light" w:hAnsi="Arial" w:cs="Arial"/>
        </w:rPr>
        <w:t xml:space="preserve"> </w:t>
      </w:r>
      <w:r w:rsidR="00F521FD" w:rsidRPr="000D7A14">
        <w:rPr>
          <w:rFonts w:ascii="Arial" w:eastAsia="Microsoft YaHei Light" w:hAnsi="Arial" w:cs="Arial"/>
        </w:rPr>
        <w:t>E</w:t>
      </w:r>
      <w:r w:rsidR="00D936F6" w:rsidRPr="000D7A14">
        <w:rPr>
          <w:rFonts w:ascii="Arial" w:eastAsia="Microsoft YaHei Light" w:hAnsi="Arial" w:cs="Arial"/>
        </w:rPr>
        <w:t xml:space="preserve">n </w:t>
      </w:r>
      <w:r w:rsidR="00F521FD" w:rsidRPr="000D7A14">
        <w:rPr>
          <w:rFonts w:ascii="Arial" w:eastAsia="Microsoft YaHei Light" w:hAnsi="Arial" w:cs="Arial"/>
        </w:rPr>
        <w:t>una primera fase</w:t>
      </w:r>
      <w:r w:rsidR="00D936F6" w:rsidRPr="000D7A14">
        <w:rPr>
          <w:rFonts w:ascii="Arial" w:eastAsia="Microsoft YaHei Light" w:hAnsi="Arial" w:cs="Arial"/>
        </w:rPr>
        <w:t>, está previsto que surta más de medio millar de viviendas.</w:t>
      </w:r>
    </w:p>
    <w:p w14:paraId="0F7FD442" w14:textId="2703C878" w:rsidR="256C0D04" w:rsidRPr="000D7A14" w:rsidRDefault="003E1AC1" w:rsidP="004F3BC6">
      <w:pPr>
        <w:shd w:val="clear" w:color="auto" w:fill="FFFFFF" w:themeFill="background1"/>
        <w:spacing w:before="100" w:beforeAutospacing="1" w:after="100" w:afterAutospacing="1" w:line="240" w:lineRule="auto"/>
        <w:jc w:val="both"/>
        <w:textAlignment w:val="baseline"/>
        <w:rPr>
          <w:rFonts w:ascii="Arial" w:eastAsia="Microsoft YaHei Light" w:hAnsi="Arial" w:cs="Arial"/>
        </w:rPr>
      </w:pPr>
      <w:r w:rsidRPr="000D7A14">
        <w:rPr>
          <w:rFonts w:ascii="Arial" w:eastAsia="Microsoft YaHei Light" w:hAnsi="Arial" w:cs="Arial"/>
        </w:rPr>
        <w:t>Además,</w:t>
      </w:r>
      <w:r w:rsidR="5873CCD8" w:rsidRPr="000D7A14">
        <w:rPr>
          <w:rFonts w:ascii="Arial" w:eastAsia="Microsoft YaHei Light" w:hAnsi="Arial" w:cs="Arial"/>
        </w:rPr>
        <w:t xml:space="preserve"> la promotora continúa apostando por la iniciativa</w:t>
      </w:r>
      <w:r w:rsidR="3ABA77AE" w:rsidRPr="000D7A14">
        <w:rPr>
          <w:rFonts w:ascii="Arial" w:eastAsia="Microsoft YaHei Light" w:hAnsi="Arial" w:cs="Arial"/>
        </w:rPr>
        <w:t xml:space="preserve"> </w:t>
      </w:r>
      <w:r w:rsidR="003A5CEA" w:rsidRPr="000D7A14">
        <w:rPr>
          <w:rFonts w:ascii="Arial" w:eastAsia="Microsoft YaHei Light" w:hAnsi="Arial" w:cs="Arial"/>
        </w:rPr>
        <w:t>Bosque Habitat</w:t>
      </w:r>
      <w:r w:rsidR="2187A548" w:rsidRPr="000D7A14">
        <w:rPr>
          <w:rFonts w:ascii="Arial" w:eastAsia="Microsoft YaHei Light" w:hAnsi="Arial" w:cs="Arial"/>
        </w:rPr>
        <w:t>.</w:t>
      </w:r>
      <w:r w:rsidR="45C5AAC9" w:rsidRPr="000D7A14">
        <w:rPr>
          <w:rFonts w:ascii="Arial" w:eastAsia="Microsoft YaHei Light" w:hAnsi="Arial" w:cs="Arial"/>
        </w:rPr>
        <w:t xml:space="preserve"> El objetivo de este proyecto es reforestar y rehabitar los bosques, para lo cual</w:t>
      </w:r>
      <w:r w:rsidR="003A5CEA" w:rsidRPr="000D7A14">
        <w:rPr>
          <w:rFonts w:ascii="Arial" w:eastAsia="Microsoft YaHei Light" w:hAnsi="Arial" w:cs="Arial"/>
        </w:rPr>
        <w:t xml:space="preserve"> la compañía se </w:t>
      </w:r>
      <w:r w:rsidR="001A2CA9">
        <w:rPr>
          <w:rFonts w:ascii="Arial" w:eastAsia="Microsoft YaHei Light" w:hAnsi="Arial" w:cs="Arial"/>
        </w:rPr>
        <w:t>c</w:t>
      </w:r>
      <w:r w:rsidR="003A5CEA" w:rsidRPr="000D7A14">
        <w:rPr>
          <w:rFonts w:ascii="Arial" w:eastAsia="Microsoft YaHei Light" w:hAnsi="Arial" w:cs="Arial"/>
        </w:rPr>
        <w:t>ompromete a plantar un árbol por cada una de las viviendas que desarrolla. Con más de 4.500 viviendas en desarrollo, la iniciativa se traducirá en el mismo número de árboles plantados en los próximos años.</w:t>
      </w:r>
    </w:p>
    <w:p w14:paraId="55DE0064" w14:textId="3516A278" w:rsidR="256C0D04" w:rsidRDefault="00132758" w:rsidP="001959B6">
      <w:pPr>
        <w:shd w:val="clear" w:color="auto" w:fill="FFFFFF" w:themeFill="background1"/>
        <w:spacing w:before="100" w:beforeAutospacing="1" w:after="100" w:afterAutospacing="1" w:line="240" w:lineRule="auto"/>
        <w:jc w:val="both"/>
        <w:textAlignment w:val="baseline"/>
        <w:rPr>
          <w:rFonts w:ascii="Arial" w:eastAsia="Microsoft YaHei Light" w:hAnsi="Arial" w:cs="Arial"/>
        </w:rPr>
      </w:pPr>
      <w:r w:rsidRPr="256C0D04">
        <w:rPr>
          <w:rFonts w:ascii="Arial" w:eastAsia="Microsoft YaHei Light" w:hAnsi="Arial" w:cs="Arial"/>
        </w:rPr>
        <w:t>Pero Habitat Inmobiliaria también afianza su compromiso con la sostenibilidad en las acciones cotidianas. Por eso, e</w:t>
      </w:r>
      <w:r w:rsidR="00B02CAD" w:rsidRPr="256C0D04">
        <w:rPr>
          <w:rFonts w:ascii="Arial" w:eastAsia="Microsoft YaHei Light" w:hAnsi="Arial" w:cs="Arial"/>
        </w:rPr>
        <w:t xml:space="preserve">l 100% de </w:t>
      </w:r>
      <w:r w:rsidRPr="256C0D04">
        <w:rPr>
          <w:rFonts w:ascii="Arial" w:eastAsia="Microsoft YaHei Light" w:hAnsi="Arial" w:cs="Arial"/>
        </w:rPr>
        <w:t>las</w:t>
      </w:r>
      <w:r w:rsidR="00B02CAD" w:rsidRPr="256C0D04">
        <w:rPr>
          <w:rFonts w:ascii="Arial" w:eastAsia="Microsoft YaHei Light" w:hAnsi="Arial" w:cs="Arial"/>
        </w:rPr>
        <w:t xml:space="preserve"> promociones en fase de proyecto incorporan energía renovable. </w:t>
      </w:r>
      <w:r w:rsidRPr="256C0D04">
        <w:rPr>
          <w:rFonts w:ascii="Arial" w:eastAsia="Microsoft YaHei Light" w:hAnsi="Arial" w:cs="Arial"/>
        </w:rPr>
        <w:t xml:space="preserve">Además, cuenta con un proyecto </w:t>
      </w:r>
      <w:r w:rsidR="00461170" w:rsidRPr="256C0D04">
        <w:rPr>
          <w:rFonts w:ascii="Arial" w:eastAsia="Microsoft YaHei Light" w:hAnsi="Arial" w:cs="Arial"/>
        </w:rPr>
        <w:t>de economía circular que consiste en la v</w:t>
      </w:r>
      <w:r w:rsidR="00B02CAD" w:rsidRPr="256C0D04">
        <w:rPr>
          <w:rFonts w:ascii="Arial" w:eastAsia="Microsoft YaHei Light" w:hAnsi="Arial" w:cs="Arial"/>
        </w:rPr>
        <w:t>alorización de más del 80% de los residuos generados en la fase de obra</w:t>
      </w:r>
      <w:r w:rsidR="009A0FD3" w:rsidRPr="256C0D04">
        <w:rPr>
          <w:rFonts w:ascii="Arial" w:eastAsia="Microsoft YaHei Light" w:hAnsi="Arial" w:cs="Arial"/>
        </w:rPr>
        <w:t xml:space="preserve"> de sus desarrollos</w:t>
      </w:r>
      <w:r w:rsidR="00B02CAD" w:rsidRPr="256C0D04">
        <w:rPr>
          <w:rFonts w:ascii="Arial" w:eastAsia="Microsoft YaHei Light" w:hAnsi="Arial" w:cs="Arial"/>
        </w:rPr>
        <w:t>.</w:t>
      </w:r>
      <w:r w:rsidR="00461170" w:rsidRPr="256C0D04">
        <w:rPr>
          <w:rFonts w:ascii="Arial" w:eastAsia="Microsoft YaHei Light" w:hAnsi="Arial" w:cs="Arial"/>
        </w:rPr>
        <w:t xml:space="preserve"> </w:t>
      </w:r>
      <w:r w:rsidR="000D7A14">
        <w:rPr>
          <w:rFonts w:ascii="Arial" w:eastAsia="Microsoft YaHei Light" w:hAnsi="Arial" w:cs="Arial"/>
        </w:rPr>
        <w:t>A</w:t>
      </w:r>
      <w:r w:rsidR="002C28DD">
        <w:rPr>
          <w:rFonts w:ascii="Arial" w:eastAsia="Microsoft YaHei Light" w:hAnsi="Arial" w:cs="Arial"/>
        </w:rPr>
        <w:t xml:space="preserve"> lo que hay que sumar</w:t>
      </w:r>
      <w:r w:rsidR="000D7A14">
        <w:rPr>
          <w:rFonts w:ascii="Arial" w:eastAsia="Microsoft YaHei Light" w:hAnsi="Arial" w:cs="Arial"/>
        </w:rPr>
        <w:t>, entre otras medidas</w:t>
      </w:r>
      <w:r w:rsidR="00461170" w:rsidRPr="256C0D04">
        <w:rPr>
          <w:rFonts w:ascii="Arial" w:eastAsia="Microsoft YaHei Light" w:hAnsi="Arial" w:cs="Arial"/>
        </w:rPr>
        <w:t xml:space="preserve">, </w:t>
      </w:r>
      <w:r w:rsidR="002C28DD">
        <w:rPr>
          <w:rFonts w:ascii="Arial" w:eastAsia="Microsoft YaHei Light" w:hAnsi="Arial" w:cs="Arial"/>
        </w:rPr>
        <w:t xml:space="preserve">que </w:t>
      </w:r>
      <w:r w:rsidR="00461170" w:rsidRPr="256C0D04">
        <w:rPr>
          <w:rFonts w:ascii="Arial" w:eastAsia="Microsoft YaHei Light" w:hAnsi="Arial" w:cs="Arial"/>
        </w:rPr>
        <w:t>todas las sedes territoriales y puntos de venta con suministro eléctrico</w:t>
      </w:r>
      <w:r w:rsidR="000F2973" w:rsidRPr="256C0D04">
        <w:rPr>
          <w:rFonts w:ascii="Arial" w:eastAsia="Microsoft YaHei Light" w:hAnsi="Arial" w:cs="Arial"/>
        </w:rPr>
        <w:t xml:space="preserve"> </w:t>
      </w:r>
      <w:r w:rsidR="001A2681" w:rsidRPr="256C0D04">
        <w:rPr>
          <w:rFonts w:ascii="Arial" w:eastAsia="Microsoft YaHei Light" w:hAnsi="Arial" w:cs="Arial"/>
        </w:rPr>
        <w:t xml:space="preserve">de la promotora se surten con </w:t>
      </w:r>
      <w:r w:rsidR="00461170" w:rsidRPr="256C0D04">
        <w:rPr>
          <w:rFonts w:ascii="Arial" w:eastAsia="Microsoft YaHei Light" w:hAnsi="Arial" w:cs="Arial"/>
        </w:rPr>
        <w:t>e</w:t>
      </w:r>
      <w:r w:rsidR="00B02CAD" w:rsidRPr="256C0D04">
        <w:rPr>
          <w:rFonts w:ascii="Arial" w:eastAsia="Microsoft YaHei Light" w:hAnsi="Arial" w:cs="Arial"/>
        </w:rPr>
        <w:t>lectricidad de origen 100% renovable.</w:t>
      </w:r>
    </w:p>
    <w:p w14:paraId="78D26996" w14:textId="2FEE06CC" w:rsidR="00A2346B" w:rsidRPr="000D7A14" w:rsidRDefault="00CE0A3E" w:rsidP="000D7A14">
      <w:pPr>
        <w:pStyle w:val="NormalWeb"/>
        <w:jc w:val="both"/>
        <w:rPr>
          <w:rFonts w:ascii="Arial" w:eastAsia="Microsoft YaHei Light" w:hAnsi="Arial" w:cs="Arial"/>
          <w:sz w:val="22"/>
          <w:szCs w:val="22"/>
          <w:lang w:eastAsia="en-US"/>
        </w:rPr>
      </w:pPr>
      <w:r w:rsidRPr="003D669B">
        <w:rPr>
          <w:rFonts w:ascii="Arial" w:eastAsia="Microsoft YaHei Light" w:hAnsi="Arial" w:cs="Arial"/>
          <w:sz w:val="22"/>
          <w:szCs w:val="22"/>
          <w:lang w:eastAsia="en-US"/>
        </w:rPr>
        <w:t>La compañía, presidida por Juan María Nin y dirigida por José Carlos Saz, tiene en la actualidad más de 40 promociones y alrededor de 4.000 viviendas en comercialización en España.</w:t>
      </w:r>
      <w:r w:rsidR="001C0A91" w:rsidRPr="003D669B">
        <w:rPr>
          <w:rFonts w:ascii="Arial" w:eastAsia="Microsoft YaHei Light" w:hAnsi="Arial" w:cs="Arial"/>
          <w:sz w:val="22"/>
          <w:szCs w:val="22"/>
          <w:lang w:eastAsia="en-US"/>
        </w:rPr>
        <w:t xml:space="preserve"> </w:t>
      </w:r>
    </w:p>
    <w:p w14:paraId="51D88880" w14:textId="77777777" w:rsidR="00C86E87" w:rsidRPr="00A7247A" w:rsidRDefault="00C86E87" w:rsidP="00C86E87">
      <w:pPr>
        <w:shd w:val="clear" w:color="auto" w:fill="FFFFFF"/>
        <w:spacing w:before="120" w:after="120"/>
        <w:jc w:val="both"/>
        <w:textAlignment w:val="baseline"/>
        <w:rPr>
          <w:rFonts w:ascii="Arial" w:eastAsia="Calibri" w:hAnsi="Arial" w:cs="Arial"/>
          <w:b/>
          <w:bCs/>
          <w:i/>
          <w:iCs/>
          <w:sz w:val="18"/>
          <w:szCs w:val="18"/>
        </w:rPr>
      </w:pPr>
      <w:r w:rsidRPr="00A7247A">
        <w:rPr>
          <w:rFonts w:ascii="Arial" w:eastAsia="Calibri" w:hAnsi="Arial" w:cs="Arial"/>
          <w:b/>
          <w:bCs/>
          <w:i/>
          <w:iCs/>
          <w:sz w:val="18"/>
          <w:szCs w:val="18"/>
        </w:rPr>
        <w:t xml:space="preserve">Sobre Habitat Inmobiliaria: </w:t>
      </w:r>
    </w:p>
    <w:p w14:paraId="4E3E3F41" w14:textId="39C9FF35" w:rsidR="00257636" w:rsidRPr="00884571" w:rsidRDefault="00257636" w:rsidP="00884571">
      <w:pPr>
        <w:spacing w:before="100" w:beforeAutospacing="1" w:after="100" w:afterAutospacing="1" w:line="240" w:lineRule="auto"/>
        <w:jc w:val="both"/>
        <w:textAlignment w:val="baseline"/>
        <w:rPr>
          <w:rStyle w:val="normaltextrun"/>
          <w:rFonts w:ascii="Arial" w:eastAsia="Microsoft YaHei Light" w:hAnsi="Arial" w:cs="Arial"/>
          <w:i/>
          <w:iCs/>
          <w:sz w:val="18"/>
          <w:szCs w:val="18"/>
        </w:rPr>
      </w:pPr>
      <w:r w:rsidRPr="00884571">
        <w:rPr>
          <w:rFonts w:ascii="Arial" w:eastAsia="Microsoft YaHei Light" w:hAnsi="Arial" w:cs="Arial"/>
          <w:i/>
          <w:iCs/>
          <w:sz w:val="18"/>
          <w:szCs w:val="18"/>
        </w:rPr>
        <w:t>Habitat Inmobiliaria, presidida por Juan María Nin y dirigida por José Carlos Saz, ha sido reconocida recientemente como primera promotora del mundo en desempeño ESG en el prestigioso ranking de Sustainalytics. En la actualidad, cuenta con más de 40 promociones y alrededor de 4.000 viviendas en comercialización en todo el ámbito nacional.</w:t>
      </w:r>
    </w:p>
    <w:p w14:paraId="7AF96D57" w14:textId="29DAE98B" w:rsidR="00C86E87" w:rsidRPr="00A7247A" w:rsidRDefault="00C86E87" w:rsidP="00C86E87">
      <w:pPr>
        <w:pStyle w:val="paragraph"/>
        <w:spacing w:before="0" w:beforeAutospacing="0" w:after="0" w:afterAutospacing="0"/>
        <w:jc w:val="both"/>
        <w:textAlignment w:val="baseline"/>
        <w:rPr>
          <w:rStyle w:val="normaltextrun"/>
          <w:rFonts w:ascii="Arial" w:hAnsi="Arial" w:cs="Arial"/>
          <w:sz w:val="18"/>
          <w:szCs w:val="18"/>
        </w:rPr>
      </w:pPr>
      <w:r w:rsidRPr="00A7247A">
        <w:rPr>
          <w:rStyle w:val="normaltextrun"/>
          <w:rFonts w:ascii="Arial" w:hAnsi="Arial" w:cs="Arial"/>
          <w:i/>
          <w:iCs/>
          <w:color w:val="000000"/>
          <w:sz w:val="18"/>
          <w:szCs w:val="18"/>
        </w:rPr>
        <w:t xml:space="preserve">Con una amplia experiencia en el sector y más de 60.000 viviendas entregadas, Habitat Inmobiliaria es una promotora de referencia en el mercado inmobiliario español.   </w:t>
      </w:r>
    </w:p>
    <w:p w14:paraId="4DE49073" w14:textId="77777777" w:rsidR="00C86E87" w:rsidRPr="00A7247A" w:rsidRDefault="00C86E87" w:rsidP="00C86E87">
      <w:pPr>
        <w:pStyle w:val="paragraph"/>
        <w:spacing w:before="0" w:beforeAutospacing="0" w:after="0" w:afterAutospacing="0"/>
        <w:jc w:val="both"/>
        <w:textAlignment w:val="baseline"/>
        <w:rPr>
          <w:rStyle w:val="normaltextrun"/>
          <w:rFonts w:ascii="Arial" w:hAnsi="Arial" w:cs="Arial"/>
          <w:i/>
          <w:iCs/>
          <w:color w:val="000000"/>
          <w:sz w:val="18"/>
          <w:szCs w:val="18"/>
        </w:rPr>
      </w:pPr>
    </w:p>
    <w:p w14:paraId="548670B4" w14:textId="77777777" w:rsidR="00C86E87" w:rsidRPr="00A7247A" w:rsidRDefault="00C86E87" w:rsidP="00C86E87">
      <w:pPr>
        <w:pStyle w:val="paragraph"/>
        <w:spacing w:before="0" w:beforeAutospacing="0" w:after="0" w:afterAutospacing="0"/>
        <w:jc w:val="both"/>
        <w:textAlignment w:val="baseline"/>
        <w:rPr>
          <w:rStyle w:val="normaltextrun"/>
          <w:rFonts w:ascii="Arial" w:hAnsi="Arial" w:cs="Arial"/>
          <w:i/>
          <w:iCs/>
          <w:color w:val="000000"/>
          <w:sz w:val="18"/>
          <w:szCs w:val="18"/>
        </w:rPr>
      </w:pPr>
      <w:r w:rsidRPr="00A7247A">
        <w:rPr>
          <w:rStyle w:val="normaltextrun"/>
          <w:rFonts w:ascii="Arial" w:hAnsi="Arial" w:cs="Arial"/>
          <w:i/>
          <w:iCs/>
          <w:color w:val="000000"/>
          <w:sz w:val="18"/>
          <w:szCs w:val="18"/>
        </w:rPr>
        <w:t>Con sede en Madrid, y oficinas en Barcelona, Sevilla, Málaga, Valencia, Vigo y Las Palmas de Gran Canaria, Habitat Inmobiliaria cuenta con uno de los mayores bancos de suelo de calidad del mercado y con alrededor de 4.000 viviendas y más de 40 promociones en comercialización.</w:t>
      </w:r>
    </w:p>
    <w:p w14:paraId="449E9CEE" w14:textId="77777777" w:rsidR="00C86E87" w:rsidRPr="00A7247A" w:rsidRDefault="00C86E87" w:rsidP="00C86E87">
      <w:pPr>
        <w:pStyle w:val="paragraph"/>
        <w:spacing w:before="0" w:beforeAutospacing="0" w:after="0" w:afterAutospacing="0"/>
        <w:jc w:val="both"/>
        <w:textAlignment w:val="baseline"/>
        <w:rPr>
          <w:rStyle w:val="normaltextrun"/>
          <w:rFonts w:ascii="Arial" w:hAnsi="Arial" w:cs="Arial"/>
          <w:i/>
          <w:iCs/>
          <w:color w:val="000000"/>
          <w:sz w:val="18"/>
          <w:szCs w:val="18"/>
        </w:rPr>
      </w:pPr>
    </w:p>
    <w:p w14:paraId="13F733C0" w14:textId="77777777" w:rsidR="00C86E87" w:rsidRPr="00A7247A" w:rsidRDefault="00C86E87" w:rsidP="00C86E87">
      <w:pPr>
        <w:pStyle w:val="paragraph"/>
        <w:spacing w:before="0" w:beforeAutospacing="0" w:after="0" w:afterAutospacing="0"/>
        <w:jc w:val="both"/>
        <w:textAlignment w:val="baseline"/>
        <w:rPr>
          <w:rStyle w:val="normaltextrun"/>
          <w:rFonts w:ascii="Arial" w:hAnsi="Arial" w:cs="Arial"/>
          <w:i/>
          <w:iCs/>
          <w:color w:val="000000"/>
          <w:sz w:val="18"/>
          <w:szCs w:val="18"/>
        </w:rPr>
      </w:pPr>
      <w:r w:rsidRPr="00A7247A">
        <w:rPr>
          <w:rStyle w:val="normaltextrun"/>
          <w:rFonts w:ascii="Arial" w:hAnsi="Arial" w:cs="Arial"/>
          <w:i/>
          <w:iCs/>
          <w:color w:val="000000"/>
          <w:sz w:val="18"/>
          <w:szCs w:val="18"/>
        </w:rPr>
        <w:t xml:space="preserve"> La innovación, el diseño y la sostenibilidad están presentes en todas las áreas de la compañía y en las diferentes fases del desarrollo de las promociones, lo que se traduce en unas viviendas de calidad y eficientes energéticamente, al tiempo que confortables y acogedoras para sus usuarios. </w:t>
      </w:r>
    </w:p>
    <w:p w14:paraId="0D8905B3" w14:textId="77777777" w:rsidR="00C86E87" w:rsidRPr="00A7247A" w:rsidRDefault="00C86E87" w:rsidP="00C86E87">
      <w:pPr>
        <w:pStyle w:val="paragraph"/>
        <w:spacing w:before="0" w:beforeAutospacing="0" w:after="0" w:afterAutospacing="0"/>
        <w:jc w:val="both"/>
        <w:textAlignment w:val="baseline"/>
        <w:rPr>
          <w:rStyle w:val="normaltextrun"/>
          <w:rFonts w:ascii="Arial" w:hAnsi="Arial" w:cs="Arial"/>
          <w:i/>
          <w:iCs/>
          <w:color w:val="000000"/>
          <w:sz w:val="18"/>
          <w:szCs w:val="18"/>
        </w:rPr>
      </w:pPr>
      <w:r w:rsidRPr="00A7247A">
        <w:rPr>
          <w:rStyle w:val="normaltextrun"/>
          <w:rFonts w:ascii="Arial" w:hAnsi="Arial" w:cs="Arial"/>
          <w:i/>
          <w:iCs/>
          <w:color w:val="000000"/>
          <w:sz w:val="18"/>
          <w:szCs w:val="18"/>
        </w:rPr>
        <w:t> </w:t>
      </w:r>
    </w:p>
    <w:p w14:paraId="5CAC594D" w14:textId="77777777" w:rsidR="00C86E87" w:rsidRPr="00A7247A" w:rsidRDefault="00C86E87" w:rsidP="00C86E87">
      <w:pPr>
        <w:pStyle w:val="paragraph"/>
        <w:spacing w:before="0" w:beforeAutospacing="0" w:after="0" w:afterAutospacing="0"/>
        <w:jc w:val="both"/>
        <w:textAlignment w:val="baseline"/>
        <w:rPr>
          <w:rStyle w:val="normaltextrun"/>
          <w:rFonts w:ascii="Arial" w:hAnsi="Arial" w:cs="Arial"/>
          <w:i/>
          <w:iCs/>
          <w:color w:val="000000"/>
          <w:sz w:val="18"/>
          <w:szCs w:val="18"/>
        </w:rPr>
      </w:pPr>
      <w:r w:rsidRPr="00A7247A">
        <w:rPr>
          <w:rStyle w:val="normaltextrun"/>
          <w:rFonts w:ascii="Arial" w:hAnsi="Arial" w:cs="Arial"/>
          <w:i/>
          <w:iCs/>
          <w:color w:val="000000"/>
          <w:sz w:val="18"/>
          <w:szCs w:val="18"/>
        </w:rPr>
        <w:t xml:space="preserve">La integridad y la transparencia son los ejes sobre los que pivota la relación con los clientes, colaboradores e inversores, que hacen de Habitat Inmobiliaria una empresa líder y de referencia en el sector.   </w:t>
      </w:r>
    </w:p>
    <w:p w14:paraId="5AEABE6E" w14:textId="77777777" w:rsidR="00C86E87" w:rsidRPr="00A7247A" w:rsidRDefault="00C86E87" w:rsidP="00C86E87">
      <w:pPr>
        <w:pStyle w:val="paragraph"/>
        <w:spacing w:before="0" w:beforeAutospacing="0" w:after="0" w:afterAutospacing="0"/>
        <w:jc w:val="both"/>
        <w:textAlignment w:val="baseline"/>
        <w:rPr>
          <w:rStyle w:val="normaltextrun"/>
          <w:rFonts w:ascii="Arial" w:hAnsi="Arial" w:cs="Arial"/>
          <w:i/>
          <w:iCs/>
          <w:color w:val="000000"/>
          <w:sz w:val="18"/>
          <w:szCs w:val="18"/>
        </w:rPr>
      </w:pPr>
    </w:p>
    <w:p w14:paraId="7A986B88" w14:textId="77777777" w:rsidR="00C86E87" w:rsidRPr="00A7247A" w:rsidRDefault="00C86E87" w:rsidP="00C86E87">
      <w:pPr>
        <w:pStyle w:val="paragraph"/>
        <w:spacing w:before="0" w:beforeAutospacing="0" w:after="0" w:afterAutospacing="0"/>
        <w:jc w:val="both"/>
        <w:textAlignment w:val="baseline"/>
        <w:rPr>
          <w:rStyle w:val="normaltextrun"/>
          <w:rFonts w:ascii="Arial" w:hAnsi="Arial" w:cs="Arial"/>
          <w:i/>
          <w:iCs/>
          <w:color w:val="000000"/>
          <w:sz w:val="18"/>
          <w:szCs w:val="18"/>
        </w:rPr>
      </w:pPr>
      <w:r w:rsidRPr="00A7247A">
        <w:rPr>
          <w:rStyle w:val="normaltextrun"/>
          <w:rFonts w:ascii="Arial" w:hAnsi="Arial" w:cs="Arial"/>
          <w:i/>
          <w:iCs/>
          <w:color w:val="000000"/>
          <w:sz w:val="18"/>
          <w:szCs w:val="18"/>
        </w:rPr>
        <w:t>Propiedad de Bain Capital Credit, Habitat Inmobiliaria cuenta con un sólido respaldo financiero lo que, unido a un experto equipo profesional, y a las más actuales e innovadoras tecnologías y procesos, le permite desarrollar unas viviendas de calidad altamente apreciadas por su gran número de clientes. </w:t>
      </w:r>
    </w:p>
    <w:p w14:paraId="45AC6173" w14:textId="77777777" w:rsidR="00D0075A" w:rsidRPr="00A7247A" w:rsidRDefault="00D0075A" w:rsidP="00C86E87">
      <w:pPr>
        <w:pStyle w:val="paragraph"/>
        <w:spacing w:before="0" w:beforeAutospacing="0" w:after="0" w:afterAutospacing="0"/>
        <w:jc w:val="both"/>
        <w:textAlignment w:val="baseline"/>
        <w:rPr>
          <w:rStyle w:val="normaltextrun"/>
          <w:rFonts w:ascii="Arial" w:hAnsi="Arial" w:cs="Arial"/>
          <w:i/>
          <w:iCs/>
          <w:color w:val="000000"/>
          <w:sz w:val="18"/>
          <w:szCs w:val="18"/>
        </w:rPr>
      </w:pPr>
    </w:p>
    <w:p w14:paraId="42DF03D1" w14:textId="77777777" w:rsidR="00A81900" w:rsidRPr="00143537" w:rsidRDefault="00A81900" w:rsidP="00C86E87">
      <w:pPr>
        <w:shd w:val="clear" w:color="auto" w:fill="FFFFFF"/>
        <w:spacing w:before="120" w:after="120"/>
        <w:jc w:val="both"/>
        <w:textAlignment w:val="baseline"/>
        <w:rPr>
          <w:rFonts w:ascii="Arial" w:hAnsi="Arial" w:cs="Arial"/>
          <w:sz w:val="18"/>
          <w:szCs w:val="18"/>
        </w:rPr>
      </w:pPr>
    </w:p>
    <w:sectPr w:rsidR="00A81900" w:rsidRPr="00143537" w:rsidSect="00BA2FDB">
      <w:headerReference w:type="default" r:id="rId12"/>
      <w:pgSz w:w="11906" w:h="16838"/>
      <w:pgMar w:top="1417" w:right="1701" w:bottom="1417" w:left="170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669F4" w14:textId="77777777" w:rsidR="00B507F2" w:rsidRDefault="00B507F2" w:rsidP="00A81900">
      <w:pPr>
        <w:spacing w:after="0" w:line="240" w:lineRule="auto"/>
      </w:pPr>
      <w:r>
        <w:separator/>
      </w:r>
    </w:p>
  </w:endnote>
  <w:endnote w:type="continuationSeparator" w:id="0">
    <w:p w14:paraId="6C613AA7" w14:textId="77777777" w:rsidR="00B507F2" w:rsidRDefault="00B507F2" w:rsidP="00A81900">
      <w:pPr>
        <w:spacing w:after="0" w:line="240" w:lineRule="auto"/>
      </w:pPr>
      <w:r>
        <w:continuationSeparator/>
      </w:r>
    </w:p>
  </w:endnote>
  <w:endnote w:type="continuationNotice" w:id="1">
    <w:p w14:paraId="3FFFF7BB" w14:textId="77777777" w:rsidR="00B507F2" w:rsidRDefault="00B507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Light">
    <w:panose1 w:val="020B0502040204020203"/>
    <w:charset w:val="86"/>
    <w:family w:val="swiss"/>
    <w:pitch w:val="variable"/>
    <w:sig w:usb0="80000287" w:usb1="2ACF001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A33D7" w14:textId="77777777" w:rsidR="00B507F2" w:rsidRDefault="00B507F2" w:rsidP="00A81900">
      <w:pPr>
        <w:spacing w:after="0" w:line="240" w:lineRule="auto"/>
      </w:pPr>
      <w:r>
        <w:separator/>
      </w:r>
    </w:p>
  </w:footnote>
  <w:footnote w:type="continuationSeparator" w:id="0">
    <w:p w14:paraId="3F183811" w14:textId="77777777" w:rsidR="00B507F2" w:rsidRDefault="00B507F2" w:rsidP="00A81900">
      <w:pPr>
        <w:spacing w:after="0" w:line="240" w:lineRule="auto"/>
      </w:pPr>
      <w:r>
        <w:continuationSeparator/>
      </w:r>
    </w:p>
  </w:footnote>
  <w:footnote w:type="continuationNotice" w:id="1">
    <w:p w14:paraId="6AD52041" w14:textId="77777777" w:rsidR="00B507F2" w:rsidRDefault="00B507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1976" w14:textId="257153EF" w:rsidR="00A81900" w:rsidRDefault="00233BBC" w:rsidP="00A81900">
    <w:pPr>
      <w:pStyle w:val="Encabezado"/>
      <w:jc w:val="center"/>
    </w:pPr>
    <w:r>
      <w:rPr>
        <w:noProof/>
        <w:lang w:eastAsia="es-ES"/>
      </w:rPr>
      <w:drawing>
        <wp:anchor distT="0" distB="0" distL="114300" distR="114300" simplePos="0" relativeHeight="251662336" behindDoc="0" locked="0" layoutInCell="1" allowOverlap="1" wp14:anchorId="4739303F" wp14:editId="3336CD5F">
          <wp:simplePos x="0" y="0"/>
          <wp:positionH relativeFrom="column">
            <wp:posOffset>-458470</wp:posOffset>
          </wp:positionH>
          <wp:positionV relativeFrom="paragraph">
            <wp:posOffset>-80645</wp:posOffset>
          </wp:positionV>
          <wp:extent cx="2044065" cy="366395"/>
          <wp:effectExtent l="0" t="0" r="0" b="0"/>
          <wp:wrapSquare wrapText="bothSides"/>
          <wp:docPr id="10" name="Imagen 1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4065" cy="366395"/>
                  </a:xfrm>
                  <a:prstGeom prst="rect">
                    <a:avLst/>
                  </a:prstGeom>
                </pic:spPr>
              </pic:pic>
            </a:graphicData>
          </a:graphic>
          <wp14:sizeRelH relativeFrom="page">
            <wp14:pctWidth>0</wp14:pctWidth>
          </wp14:sizeRelH>
          <wp14:sizeRelV relativeFrom="page">
            <wp14:pctHeight>0</wp14:pctHeight>
          </wp14:sizeRelV>
        </wp:anchor>
      </w:drawing>
    </w:r>
    <w:r w:rsidR="00467482" w:rsidRPr="007A1EB6">
      <w:rPr>
        <w:rFonts w:ascii="Times New Roman" w:eastAsia="Times New Roman" w:hAnsi="Times New Roman" w:cs="Times New Roman"/>
        <w:noProof/>
        <w:sz w:val="24"/>
        <w:szCs w:val="24"/>
        <w:lang w:eastAsia="es-ES"/>
      </w:rPr>
      <w:drawing>
        <wp:anchor distT="0" distB="0" distL="114300" distR="114300" simplePos="0" relativeHeight="251660288" behindDoc="1" locked="0" layoutInCell="1" allowOverlap="1" wp14:anchorId="1C8B45F9" wp14:editId="66283825">
          <wp:simplePos x="0" y="0"/>
          <wp:positionH relativeFrom="margin">
            <wp:align>right</wp:align>
          </wp:positionH>
          <wp:positionV relativeFrom="paragraph">
            <wp:posOffset>-280064</wp:posOffset>
          </wp:positionV>
          <wp:extent cx="673200" cy="723600"/>
          <wp:effectExtent l="0" t="0" r="0" b="635"/>
          <wp:wrapSquare wrapText="bothSides"/>
          <wp:docPr id="6" name="Imagen 6"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
                  <pic:cNvPicPr>
                    <a:picLocks noChangeAspect="1" noChangeArrowheads="1"/>
                  </pic:cNvPicPr>
                </pic:nvPicPr>
                <pic:blipFill>
                  <a:blip r:embed="rId2">
                    <a:extLst>
                      <a:ext uri="{28A0092B-C50C-407E-A947-70E740481C1C}">
                        <a14:useLocalDpi xmlns:a14="http://schemas.microsoft.com/office/drawing/2010/main" val="0"/>
                      </a:ext>
                    </a:extLst>
                  </a:blip>
                  <a:srcRect l="2641" r="-2" b="20107"/>
                  <a:stretch>
                    <a:fillRect/>
                  </a:stretch>
                </pic:blipFill>
                <pic:spPr bwMode="auto">
                  <a:xfrm>
                    <a:off x="0" y="0"/>
                    <a:ext cx="673200" cy="72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6A164D" w14:textId="1B5BA262" w:rsidR="00C7395B" w:rsidRDefault="00C7395B" w:rsidP="00A8190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110B"/>
    <w:multiLevelType w:val="hybridMultilevel"/>
    <w:tmpl w:val="1160FFC2"/>
    <w:lvl w:ilvl="0" w:tplc="C5CEFD82">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84E4384"/>
    <w:multiLevelType w:val="hybridMultilevel"/>
    <w:tmpl w:val="B7860B30"/>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15:restartNumberingAfterBreak="0">
    <w:nsid w:val="0E417A21"/>
    <w:multiLevelType w:val="hybridMultilevel"/>
    <w:tmpl w:val="D910B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D664A2F"/>
    <w:multiLevelType w:val="multilevel"/>
    <w:tmpl w:val="4434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8549553">
    <w:abstractNumId w:val="2"/>
  </w:num>
  <w:num w:numId="2" w16cid:durableId="1018965467">
    <w:abstractNumId w:val="0"/>
  </w:num>
  <w:num w:numId="3" w16cid:durableId="41222884">
    <w:abstractNumId w:val="1"/>
  </w:num>
  <w:num w:numId="4" w16cid:durableId="624392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900"/>
    <w:rsid w:val="00006511"/>
    <w:rsid w:val="00021CB2"/>
    <w:rsid w:val="00026421"/>
    <w:rsid w:val="0002659A"/>
    <w:rsid w:val="00030FDC"/>
    <w:rsid w:val="000327B0"/>
    <w:rsid w:val="000377F2"/>
    <w:rsid w:val="00041799"/>
    <w:rsid w:val="00043347"/>
    <w:rsid w:val="00050A7B"/>
    <w:rsid w:val="00051F6D"/>
    <w:rsid w:val="0009070E"/>
    <w:rsid w:val="0009104A"/>
    <w:rsid w:val="000A08DA"/>
    <w:rsid w:val="000A34F5"/>
    <w:rsid w:val="000A4140"/>
    <w:rsid w:val="000B2EDE"/>
    <w:rsid w:val="000B4A40"/>
    <w:rsid w:val="000C7636"/>
    <w:rsid w:val="000D2A2A"/>
    <w:rsid w:val="000D7A14"/>
    <w:rsid w:val="000E2716"/>
    <w:rsid w:val="000E508D"/>
    <w:rsid w:val="000E5715"/>
    <w:rsid w:val="000E741A"/>
    <w:rsid w:val="000F2879"/>
    <w:rsid w:val="000F2973"/>
    <w:rsid w:val="000F5331"/>
    <w:rsid w:val="00105C37"/>
    <w:rsid w:val="001074D3"/>
    <w:rsid w:val="001127DB"/>
    <w:rsid w:val="001211F2"/>
    <w:rsid w:val="00132758"/>
    <w:rsid w:val="0013515F"/>
    <w:rsid w:val="00143537"/>
    <w:rsid w:val="00162B7D"/>
    <w:rsid w:val="00167252"/>
    <w:rsid w:val="001743CF"/>
    <w:rsid w:val="001778D9"/>
    <w:rsid w:val="001938A0"/>
    <w:rsid w:val="001959B6"/>
    <w:rsid w:val="001962F9"/>
    <w:rsid w:val="00197519"/>
    <w:rsid w:val="001977A2"/>
    <w:rsid w:val="001A03C3"/>
    <w:rsid w:val="001A2681"/>
    <w:rsid w:val="001A2CA9"/>
    <w:rsid w:val="001A449E"/>
    <w:rsid w:val="001C0A91"/>
    <w:rsid w:val="001C1105"/>
    <w:rsid w:val="001C2B92"/>
    <w:rsid w:val="001C491A"/>
    <w:rsid w:val="001D0960"/>
    <w:rsid w:val="001E0117"/>
    <w:rsid w:val="001E6A9D"/>
    <w:rsid w:val="001F3FB7"/>
    <w:rsid w:val="001F42C6"/>
    <w:rsid w:val="002058F5"/>
    <w:rsid w:val="00210F10"/>
    <w:rsid w:val="00215FA6"/>
    <w:rsid w:val="00221958"/>
    <w:rsid w:val="00221D13"/>
    <w:rsid w:val="00225EC7"/>
    <w:rsid w:val="00233BBC"/>
    <w:rsid w:val="00236901"/>
    <w:rsid w:val="00245A47"/>
    <w:rsid w:val="00246858"/>
    <w:rsid w:val="0025101F"/>
    <w:rsid w:val="00253A98"/>
    <w:rsid w:val="00257636"/>
    <w:rsid w:val="00261DC9"/>
    <w:rsid w:val="00267F07"/>
    <w:rsid w:val="00271BB0"/>
    <w:rsid w:val="00275D88"/>
    <w:rsid w:val="00293294"/>
    <w:rsid w:val="002A3A18"/>
    <w:rsid w:val="002A6AD9"/>
    <w:rsid w:val="002B1796"/>
    <w:rsid w:val="002B7AE1"/>
    <w:rsid w:val="002B7B26"/>
    <w:rsid w:val="002C28DD"/>
    <w:rsid w:val="002D3E84"/>
    <w:rsid w:val="002D3E89"/>
    <w:rsid w:val="002E5DFB"/>
    <w:rsid w:val="002F1936"/>
    <w:rsid w:val="003011B2"/>
    <w:rsid w:val="00303580"/>
    <w:rsid w:val="00314C77"/>
    <w:rsid w:val="00321963"/>
    <w:rsid w:val="0033711E"/>
    <w:rsid w:val="003409C3"/>
    <w:rsid w:val="003447F4"/>
    <w:rsid w:val="003529B3"/>
    <w:rsid w:val="00381B96"/>
    <w:rsid w:val="00397D24"/>
    <w:rsid w:val="003A28C2"/>
    <w:rsid w:val="003A5CEA"/>
    <w:rsid w:val="003B08F3"/>
    <w:rsid w:val="003B32E1"/>
    <w:rsid w:val="003B4F8C"/>
    <w:rsid w:val="003C27C9"/>
    <w:rsid w:val="003C5179"/>
    <w:rsid w:val="003C61E0"/>
    <w:rsid w:val="003C6550"/>
    <w:rsid w:val="003D0BA0"/>
    <w:rsid w:val="003D51CF"/>
    <w:rsid w:val="003D669B"/>
    <w:rsid w:val="003E1AC1"/>
    <w:rsid w:val="003E7C85"/>
    <w:rsid w:val="003F1434"/>
    <w:rsid w:val="003F3EBE"/>
    <w:rsid w:val="00404FAE"/>
    <w:rsid w:val="00410DA9"/>
    <w:rsid w:val="00414982"/>
    <w:rsid w:val="00427748"/>
    <w:rsid w:val="004353CF"/>
    <w:rsid w:val="00447463"/>
    <w:rsid w:val="00461170"/>
    <w:rsid w:val="00462D2D"/>
    <w:rsid w:val="00467482"/>
    <w:rsid w:val="0047413E"/>
    <w:rsid w:val="00481ECC"/>
    <w:rsid w:val="00484179"/>
    <w:rsid w:val="004A3514"/>
    <w:rsid w:val="004A60ED"/>
    <w:rsid w:val="004B0535"/>
    <w:rsid w:val="004B3B56"/>
    <w:rsid w:val="004C0FBC"/>
    <w:rsid w:val="004F3BC6"/>
    <w:rsid w:val="00505828"/>
    <w:rsid w:val="005079BC"/>
    <w:rsid w:val="00511675"/>
    <w:rsid w:val="005130E3"/>
    <w:rsid w:val="00524314"/>
    <w:rsid w:val="005263CB"/>
    <w:rsid w:val="00530E10"/>
    <w:rsid w:val="00532FC1"/>
    <w:rsid w:val="00534D9D"/>
    <w:rsid w:val="00550CEB"/>
    <w:rsid w:val="00551061"/>
    <w:rsid w:val="00552344"/>
    <w:rsid w:val="005641A4"/>
    <w:rsid w:val="005703DF"/>
    <w:rsid w:val="005752E1"/>
    <w:rsid w:val="0058527F"/>
    <w:rsid w:val="0058653A"/>
    <w:rsid w:val="005876AB"/>
    <w:rsid w:val="005A1B0F"/>
    <w:rsid w:val="005A3F5A"/>
    <w:rsid w:val="005A6A17"/>
    <w:rsid w:val="005B78E3"/>
    <w:rsid w:val="005C1809"/>
    <w:rsid w:val="005C7F0E"/>
    <w:rsid w:val="005D28E0"/>
    <w:rsid w:val="005D7B94"/>
    <w:rsid w:val="005E05D3"/>
    <w:rsid w:val="005E4647"/>
    <w:rsid w:val="005E6B6B"/>
    <w:rsid w:val="005F1EEB"/>
    <w:rsid w:val="005F302E"/>
    <w:rsid w:val="005F7262"/>
    <w:rsid w:val="00605BC2"/>
    <w:rsid w:val="00622634"/>
    <w:rsid w:val="006349A8"/>
    <w:rsid w:val="00644C07"/>
    <w:rsid w:val="006530D2"/>
    <w:rsid w:val="00665498"/>
    <w:rsid w:val="006722EB"/>
    <w:rsid w:val="00674E74"/>
    <w:rsid w:val="00685A25"/>
    <w:rsid w:val="00695912"/>
    <w:rsid w:val="006A0B58"/>
    <w:rsid w:val="006A25A1"/>
    <w:rsid w:val="006B32FC"/>
    <w:rsid w:val="006C3C59"/>
    <w:rsid w:val="006C5239"/>
    <w:rsid w:val="006E1022"/>
    <w:rsid w:val="006E1F09"/>
    <w:rsid w:val="006E5B08"/>
    <w:rsid w:val="00702351"/>
    <w:rsid w:val="00706A6C"/>
    <w:rsid w:val="00706C67"/>
    <w:rsid w:val="0071063C"/>
    <w:rsid w:val="00724B19"/>
    <w:rsid w:val="00724E06"/>
    <w:rsid w:val="00727E65"/>
    <w:rsid w:val="007314ED"/>
    <w:rsid w:val="0073289F"/>
    <w:rsid w:val="00735EEE"/>
    <w:rsid w:val="007610DF"/>
    <w:rsid w:val="0076165F"/>
    <w:rsid w:val="00777FF0"/>
    <w:rsid w:val="007869FA"/>
    <w:rsid w:val="0079674B"/>
    <w:rsid w:val="007A042E"/>
    <w:rsid w:val="007B059E"/>
    <w:rsid w:val="007B6928"/>
    <w:rsid w:val="007D32A7"/>
    <w:rsid w:val="007D358A"/>
    <w:rsid w:val="007D6754"/>
    <w:rsid w:val="007E4B04"/>
    <w:rsid w:val="007E4C5A"/>
    <w:rsid w:val="007F02D5"/>
    <w:rsid w:val="007F3D48"/>
    <w:rsid w:val="007F69F4"/>
    <w:rsid w:val="007F7171"/>
    <w:rsid w:val="008034FE"/>
    <w:rsid w:val="008135C2"/>
    <w:rsid w:val="008200D7"/>
    <w:rsid w:val="0082726F"/>
    <w:rsid w:val="00834A21"/>
    <w:rsid w:val="00834FF8"/>
    <w:rsid w:val="00841C0C"/>
    <w:rsid w:val="00846B1C"/>
    <w:rsid w:val="0085210E"/>
    <w:rsid w:val="008541A8"/>
    <w:rsid w:val="0086032C"/>
    <w:rsid w:val="008610AF"/>
    <w:rsid w:val="008728BC"/>
    <w:rsid w:val="008771E3"/>
    <w:rsid w:val="00882E70"/>
    <w:rsid w:val="00884571"/>
    <w:rsid w:val="00886D7D"/>
    <w:rsid w:val="008A034E"/>
    <w:rsid w:val="008A2DE9"/>
    <w:rsid w:val="008A602E"/>
    <w:rsid w:val="008A7260"/>
    <w:rsid w:val="008B065B"/>
    <w:rsid w:val="008B07F7"/>
    <w:rsid w:val="008B0F2C"/>
    <w:rsid w:val="008B22DE"/>
    <w:rsid w:val="008C1805"/>
    <w:rsid w:val="008C3978"/>
    <w:rsid w:val="008E17AB"/>
    <w:rsid w:val="008E5608"/>
    <w:rsid w:val="00905797"/>
    <w:rsid w:val="00907C5C"/>
    <w:rsid w:val="009108A9"/>
    <w:rsid w:val="00912A48"/>
    <w:rsid w:val="00925818"/>
    <w:rsid w:val="00937F30"/>
    <w:rsid w:val="00942A9A"/>
    <w:rsid w:val="00961BBF"/>
    <w:rsid w:val="0096257B"/>
    <w:rsid w:val="009631AD"/>
    <w:rsid w:val="00965622"/>
    <w:rsid w:val="00972C4B"/>
    <w:rsid w:val="009823DD"/>
    <w:rsid w:val="00987E39"/>
    <w:rsid w:val="0099732F"/>
    <w:rsid w:val="009A0FD3"/>
    <w:rsid w:val="009B0E38"/>
    <w:rsid w:val="009B277E"/>
    <w:rsid w:val="009B7265"/>
    <w:rsid w:val="009C669A"/>
    <w:rsid w:val="009D34FB"/>
    <w:rsid w:val="009D4609"/>
    <w:rsid w:val="009D46B5"/>
    <w:rsid w:val="009D523A"/>
    <w:rsid w:val="009D5E62"/>
    <w:rsid w:val="009E017E"/>
    <w:rsid w:val="009E6E35"/>
    <w:rsid w:val="009F0ED7"/>
    <w:rsid w:val="009F6E3E"/>
    <w:rsid w:val="00A005D5"/>
    <w:rsid w:val="00A048A6"/>
    <w:rsid w:val="00A2020B"/>
    <w:rsid w:val="00A2346B"/>
    <w:rsid w:val="00A27FEE"/>
    <w:rsid w:val="00A35610"/>
    <w:rsid w:val="00A42168"/>
    <w:rsid w:val="00A42EDC"/>
    <w:rsid w:val="00A60E7F"/>
    <w:rsid w:val="00A6561D"/>
    <w:rsid w:val="00A7247A"/>
    <w:rsid w:val="00A81900"/>
    <w:rsid w:val="00A87D26"/>
    <w:rsid w:val="00AA686A"/>
    <w:rsid w:val="00AA75C3"/>
    <w:rsid w:val="00AB6B75"/>
    <w:rsid w:val="00AC67D6"/>
    <w:rsid w:val="00AD40A8"/>
    <w:rsid w:val="00AD6B7B"/>
    <w:rsid w:val="00AF1318"/>
    <w:rsid w:val="00B02CAD"/>
    <w:rsid w:val="00B11ECE"/>
    <w:rsid w:val="00B1292B"/>
    <w:rsid w:val="00B12F81"/>
    <w:rsid w:val="00B1389F"/>
    <w:rsid w:val="00B27D2D"/>
    <w:rsid w:val="00B304CC"/>
    <w:rsid w:val="00B35336"/>
    <w:rsid w:val="00B40E3E"/>
    <w:rsid w:val="00B46B87"/>
    <w:rsid w:val="00B507F2"/>
    <w:rsid w:val="00B5644D"/>
    <w:rsid w:val="00B73361"/>
    <w:rsid w:val="00B743E0"/>
    <w:rsid w:val="00B76B07"/>
    <w:rsid w:val="00B9005B"/>
    <w:rsid w:val="00B90E49"/>
    <w:rsid w:val="00BA038C"/>
    <w:rsid w:val="00BA2121"/>
    <w:rsid w:val="00BA2FDB"/>
    <w:rsid w:val="00BA7987"/>
    <w:rsid w:val="00BB6A24"/>
    <w:rsid w:val="00BC6180"/>
    <w:rsid w:val="00BD0FD0"/>
    <w:rsid w:val="00BE48A8"/>
    <w:rsid w:val="00BE54FC"/>
    <w:rsid w:val="00BF0EA2"/>
    <w:rsid w:val="00C07178"/>
    <w:rsid w:val="00C22C79"/>
    <w:rsid w:val="00C249CE"/>
    <w:rsid w:val="00C566B6"/>
    <w:rsid w:val="00C650F8"/>
    <w:rsid w:val="00C65F85"/>
    <w:rsid w:val="00C72BA2"/>
    <w:rsid w:val="00C7395B"/>
    <w:rsid w:val="00C869F6"/>
    <w:rsid w:val="00C86E87"/>
    <w:rsid w:val="00C93628"/>
    <w:rsid w:val="00C93D5F"/>
    <w:rsid w:val="00CA2E57"/>
    <w:rsid w:val="00CA3023"/>
    <w:rsid w:val="00CA7D9B"/>
    <w:rsid w:val="00CB65B4"/>
    <w:rsid w:val="00CB6E54"/>
    <w:rsid w:val="00CC1556"/>
    <w:rsid w:val="00CC2387"/>
    <w:rsid w:val="00CC481C"/>
    <w:rsid w:val="00CD0BCF"/>
    <w:rsid w:val="00CD1833"/>
    <w:rsid w:val="00CD4595"/>
    <w:rsid w:val="00CE0A3E"/>
    <w:rsid w:val="00CF6307"/>
    <w:rsid w:val="00D0075A"/>
    <w:rsid w:val="00D172D9"/>
    <w:rsid w:val="00D24825"/>
    <w:rsid w:val="00D254C4"/>
    <w:rsid w:val="00D315DD"/>
    <w:rsid w:val="00D41C77"/>
    <w:rsid w:val="00D42794"/>
    <w:rsid w:val="00D43D3E"/>
    <w:rsid w:val="00D45162"/>
    <w:rsid w:val="00D666F1"/>
    <w:rsid w:val="00D936F6"/>
    <w:rsid w:val="00D94B23"/>
    <w:rsid w:val="00DA09D5"/>
    <w:rsid w:val="00DA74FD"/>
    <w:rsid w:val="00DB2F14"/>
    <w:rsid w:val="00DC235D"/>
    <w:rsid w:val="00DC6595"/>
    <w:rsid w:val="00DC7163"/>
    <w:rsid w:val="00DF23D4"/>
    <w:rsid w:val="00DF3D49"/>
    <w:rsid w:val="00E00687"/>
    <w:rsid w:val="00E01BC3"/>
    <w:rsid w:val="00E05A61"/>
    <w:rsid w:val="00E13ED1"/>
    <w:rsid w:val="00E23821"/>
    <w:rsid w:val="00E262C1"/>
    <w:rsid w:val="00E30465"/>
    <w:rsid w:val="00E40703"/>
    <w:rsid w:val="00E600D4"/>
    <w:rsid w:val="00E63C7C"/>
    <w:rsid w:val="00E66891"/>
    <w:rsid w:val="00E706A7"/>
    <w:rsid w:val="00E71AE4"/>
    <w:rsid w:val="00E72B9A"/>
    <w:rsid w:val="00E85AC7"/>
    <w:rsid w:val="00E85C77"/>
    <w:rsid w:val="00E920B3"/>
    <w:rsid w:val="00EA5153"/>
    <w:rsid w:val="00EB532A"/>
    <w:rsid w:val="00EB54C9"/>
    <w:rsid w:val="00EC0BBC"/>
    <w:rsid w:val="00EC225B"/>
    <w:rsid w:val="00EC5781"/>
    <w:rsid w:val="00ED6BE9"/>
    <w:rsid w:val="00ED7F42"/>
    <w:rsid w:val="00EF246F"/>
    <w:rsid w:val="00EF39CE"/>
    <w:rsid w:val="00EF445A"/>
    <w:rsid w:val="00F04471"/>
    <w:rsid w:val="00F12160"/>
    <w:rsid w:val="00F155E2"/>
    <w:rsid w:val="00F17FAC"/>
    <w:rsid w:val="00F20BBC"/>
    <w:rsid w:val="00F44E38"/>
    <w:rsid w:val="00F46F1A"/>
    <w:rsid w:val="00F521FD"/>
    <w:rsid w:val="00F524F4"/>
    <w:rsid w:val="00F53B89"/>
    <w:rsid w:val="00F57B94"/>
    <w:rsid w:val="00F64AE0"/>
    <w:rsid w:val="00F71954"/>
    <w:rsid w:val="00F771BC"/>
    <w:rsid w:val="00F77B8C"/>
    <w:rsid w:val="00F80DC2"/>
    <w:rsid w:val="00FA0F44"/>
    <w:rsid w:val="00FA1D63"/>
    <w:rsid w:val="00FA22CE"/>
    <w:rsid w:val="00FB070E"/>
    <w:rsid w:val="00FB4F39"/>
    <w:rsid w:val="00FB521C"/>
    <w:rsid w:val="00FC26A6"/>
    <w:rsid w:val="00FC325D"/>
    <w:rsid w:val="00FC4EDD"/>
    <w:rsid w:val="00FD0FFC"/>
    <w:rsid w:val="00FE0922"/>
    <w:rsid w:val="00FE1670"/>
    <w:rsid w:val="00FE41E9"/>
    <w:rsid w:val="01BD30B6"/>
    <w:rsid w:val="0201FFC4"/>
    <w:rsid w:val="050F6BB8"/>
    <w:rsid w:val="0737E3D8"/>
    <w:rsid w:val="07B1B97C"/>
    <w:rsid w:val="09021886"/>
    <w:rsid w:val="0954CBE5"/>
    <w:rsid w:val="0E1DFE9F"/>
    <w:rsid w:val="0E8FAE13"/>
    <w:rsid w:val="17F9EB5F"/>
    <w:rsid w:val="1F7B61D0"/>
    <w:rsid w:val="1F839369"/>
    <w:rsid w:val="1FEBD4E7"/>
    <w:rsid w:val="2187A548"/>
    <w:rsid w:val="23D03CA3"/>
    <w:rsid w:val="256C0D04"/>
    <w:rsid w:val="26A980C9"/>
    <w:rsid w:val="2B77A420"/>
    <w:rsid w:val="317C6B98"/>
    <w:rsid w:val="3ABA77AE"/>
    <w:rsid w:val="3CC86B48"/>
    <w:rsid w:val="3D0ED0E7"/>
    <w:rsid w:val="416555A3"/>
    <w:rsid w:val="44CA3D68"/>
    <w:rsid w:val="4528BD25"/>
    <w:rsid w:val="45C5AAC9"/>
    <w:rsid w:val="4671C272"/>
    <w:rsid w:val="49071742"/>
    <w:rsid w:val="4AA2E7A3"/>
    <w:rsid w:val="4B23DCE9"/>
    <w:rsid w:val="4C3D573E"/>
    <w:rsid w:val="4C4E5F44"/>
    <w:rsid w:val="5049A266"/>
    <w:rsid w:val="52441920"/>
    <w:rsid w:val="52AC98C2"/>
    <w:rsid w:val="55CE3AC2"/>
    <w:rsid w:val="55DFAFD1"/>
    <w:rsid w:val="5632A3E2"/>
    <w:rsid w:val="5873CCD8"/>
    <w:rsid w:val="5910FB7B"/>
    <w:rsid w:val="597DCE51"/>
    <w:rsid w:val="5D75F8AF"/>
    <w:rsid w:val="60B092BB"/>
    <w:rsid w:val="6338D071"/>
    <w:rsid w:val="64512375"/>
    <w:rsid w:val="66733830"/>
    <w:rsid w:val="676A5F1D"/>
    <w:rsid w:val="6A32CD83"/>
    <w:rsid w:val="6E78B11F"/>
    <w:rsid w:val="716DC82B"/>
    <w:rsid w:val="71863DC2"/>
    <w:rsid w:val="73BCC938"/>
    <w:rsid w:val="748F1259"/>
    <w:rsid w:val="75589999"/>
    <w:rsid w:val="77C7BEF0"/>
    <w:rsid w:val="7BBF9B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5FE4"/>
  <w15:chartTrackingRefBased/>
  <w15:docId w15:val="{F76AA3DC-01BB-4EBC-A543-AC79D407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9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190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1900"/>
  </w:style>
  <w:style w:type="paragraph" w:styleId="Piedepgina">
    <w:name w:val="footer"/>
    <w:basedOn w:val="Normal"/>
    <w:link w:val="PiedepginaCar"/>
    <w:uiPriority w:val="99"/>
    <w:unhideWhenUsed/>
    <w:rsid w:val="00A8190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1900"/>
  </w:style>
  <w:style w:type="paragraph" w:styleId="NormalWeb">
    <w:name w:val="Normal (Web)"/>
    <w:basedOn w:val="Normal"/>
    <w:uiPriority w:val="99"/>
    <w:unhideWhenUsed/>
    <w:rsid w:val="00A8190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81900"/>
    <w:rPr>
      <w:color w:val="0563C1" w:themeColor="hyperlink"/>
      <w:u w:val="single"/>
    </w:rPr>
  </w:style>
  <w:style w:type="paragraph" w:customStyle="1" w:styleId="xcontentpasted0">
    <w:name w:val="x_contentpasted0"/>
    <w:basedOn w:val="Normal"/>
    <w:rsid w:val="00A81900"/>
    <w:pPr>
      <w:spacing w:after="0" w:line="240" w:lineRule="auto"/>
    </w:pPr>
    <w:rPr>
      <w:rFonts w:ascii="Calibri" w:hAnsi="Calibri" w:cs="Calibri"/>
      <w:lang w:eastAsia="es-ES"/>
    </w:rPr>
  </w:style>
  <w:style w:type="paragraph" w:styleId="Prrafodelista">
    <w:name w:val="List Paragraph"/>
    <w:basedOn w:val="Normal"/>
    <w:uiPriority w:val="34"/>
    <w:qFormat/>
    <w:rsid w:val="00A81900"/>
    <w:pPr>
      <w:ind w:left="720"/>
      <w:contextualSpacing/>
    </w:pPr>
  </w:style>
  <w:style w:type="character" w:styleId="Refdecomentario">
    <w:name w:val="annotation reference"/>
    <w:basedOn w:val="Fuentedeprrafopredeter"/>
    <w:uiPriority w:val="99"/>
    <w:semiHidden/>
    <w:unhideWhenUsed/>
    <w:rsid w:val="002B7AE1"/>
    <w:rPr>
      <w:sz w:val="16"/>
      <w:szCs w:val="16"/>
    </w:rPr>
  </w:style>
  <w:style w:type="paragraph" w:styleId="Textocomentario">
    <w:name w:val="annotation text"/>
    <w:basedOn w:val="Normal"/>
    <w:link w:val="TextocomentarioCar"/>
    <w:uiPriority w:val="99"/>
    <w:unhideWhenUsed/>
    <w:rsid w:val="002B7AE1"/>
    <w:pPr>
      <w:spacing w:line="240" w:lineRule="auto"/>
    </w:pPr>
    <w:rPr>
      <w:sz w:val="20"/>
      <w:szCs w:val="20"/>
    </w:rPr>
  </w:style>
  <w:style w:type="character" w:customStyle="1" w:styleId="TextocomentarioCar">
    <w:name w:val="Texto comentario Car"/>
    <w:basedOn w:val="Fuentedeprrafopredeter"/>
    <w:link w:val="Textocomentario"/>
    <w:uiPriority w:val="99"/>
    <w:rsid w:val="002B7AE1"/>
    <w:rPr>
      <w:sz w:val="20"/>
      <w:szCs w:val="20"/>
    </w:rPr>
  </w:style>
  <w:style w:type="paragraph" w:styleId="Asuntodelcomentario">
    <w:name w:val="annotation subject"/>
    <w:basedOn w:val="Textocomentario"/>
    <w:next w:val="Textocomentario"/>
    <w:link w:val="AsuntodelcomentarioCar"/>
    <w:uiPriority w:val="99"/>
    <w:semiHidden/>
    <w:unhideWhenUsed/>
    <w:rsid w:val="002B7AE1"/>
    <w:rPr>
      <w:b/>
      <w:bCs/>
    </w:rPr>
  </w:style>
  <w:style w:type="character" w:customStyle="1" w:styleId="AsuntodelcomentarioCar">
    <w:name w:val="Asunto del comentario Car"/>
    <w:basedOn w:val="TextocomentarioCar"/>
    <w:link w:val="Asuntodelcomentario"/>
    <w:uiPriority w:val="99"/>
    <w:semiHidden/>
    <w:rsid w:val="002B7AE1"/>
    <w:rPr>
      <w:b/>
      <w:bCs/>
      <w:sz w:val="20"/>
      <w:szCs w:val="20"/>
    </w:rPr>
  </w:style>
  <w:style w:type="paragraph" w:customStyle="1" w:styleId="paragraph">
    <w:name w:val="paragraph"/>
    <w:basedOn w:val="Normal"/>
    <w:rsid w:val="00C86E8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C86E87"/>
  </w:style>
  <w:style w:type="paragraph" w:styleId="Revisin">
    <w:name w:val="Revision"/>
    <w:hidden/>
    <w:uiPriority w:val="99"/>
    <w:semiHidden/>
    <w:rsid w:val="005A6A17"/>
    <w:pPr>
      <w:spacing w:after="0" w:line="240" w:lineRule="auto"/>
    </w:pPr>
  </w:style>
  <w:style w:type="character" w:customStyle="1" w:styleId="cf01">
    <w:name w:val="cf01"/>
    <w:basedOn w:val="Fuentedeprrafopredeter"/>
    <w:rsid w:val="002A6AD9"/>
    <w:rPr>
      <w:rFonts w:ascii="Segoe UI" w:hAnsi="Segoe UI" w:cs="Segoe UI" w:hint="default"/>
      <w:sz w:val="18"/>
      <w:szCs w:val="18"/>
    </w:rPr>
  </w:style>
  <w:style w:type="character" w:styleId="Mencinsinresolver">
    <w:name w:val="Unresolved Mention"/>
    <w:basedOn w:val="Fuentedeprrafopredeter"/>
    <w:uiPriority w:val="99"/>
    <w:semiHidden/>
    <w:unhideWhenUsed/>
    <w:rsid w:val="00414982"/>
    <w:rPr>
      <w:color w:val="605E5C"/>
      <w:shd w:val="clear" w:color="auto" w:fill="E1DFDD"/>
    </w:rPr>
  </w:style>
  <w:style w:type="character" w:customStyle="1" w:styleId="eop">
    <w:name w:val="eop"/>
    <w:basedOn w:val="Fuentedeprrafopredeter"/>
    <w:rsid w:val="00484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392">
      <w:bodyDiv w:val="1"/>
      <w:marLeft w:val="0"/>
      <w:marRight w:val="0"/>
      <w:marTop w:val="0"/>
      <w:marBottom w:val="0"/>
      <w:divBdr>
        <w:top w:val="none" w:sz="0" w:space="0" w:color="auto"/>
        <w:left w:val="none" w:sz="0" w:space="0" w:color="auto"/>
        <w:bottom w:val="none" w:sz="0" w:space="0" w:color="auto"/>
        <w:right w:val="none" w:sz="0" w:space="0" w:color="auto"/>
      </w:divBdr>
    </w:div>
    <w:div w:id="49040791">
      <w:bodyDiv w:val="1"/>
      <w:marLeft w:val="0"/>
      <w:marRight w:val="0"/>
      <w:marTop w:val="0"/>
      <w:marBottom w:val="0"/>
      <w:divBdr>
        <w:top w:val="none" w:sz="0" w:space="0" w:color="auto"/>
        <w:left w:val="none" w:sz="0" w:space="0" w:color="auto"/>
        <w:bottom w:val="none" w:sz="0" w:space="0" w:color="auto"/>
        <w:right w:val="none" w:sz="0" w:space="0" w:color="auto"/>
      </w:divBdr>
    </w:div>
    <w:div w:id="223758190">
      <w:bodyDiv w:val="1"/>
      <w:marLeft w:val="0"/>
      <w:marRight w:val="0"/>
      <w:marTop w:val="0"/>
      <w:marBottom w:val="0"/>
      <w:divBdr>
        <w:top w:val="none" w:sz="0" w:space="0" w:color="auto"/>
        <w:left w:val="none" w:sz="0" w:space="0" w:color="auto"/>
        <w:bottom w:val="none" w:sz="0" w:space="0" w:color="auto"/>
        <w:right w:val="none" w:sz="0" w:space="0" w:color="auto"/>
      </w:divBdr>
    </w:div>
    <w:div w:id="258871286">
      <w:bodyDiv w:val="1"/>
      <w:marLeft w:val="0"/>
      <w:marRight w:val="0"/>
      <w:marTop w:val="0"/>
      <w:marBottom w:val="0"/>
      <w:divBdr>
        <w:top w:val="none" w:sz="0" w:space="0" w:color="auto"/>
        <w:left w:val="none" w:sz="0" w:space="0" w:color="auto"/>
        <w:bottom w:val="none" w:sz="0" w:space="0" w:color="auto"/>
        <w:right w:val="none" w:sz="0" w:space="0" w:color="auto"/>
      </w:divBdr>
      <w:divsChild>
        <w:div w:id="1059985793">
          <w:marLeft w:val="0"/>
          <w:marRight w:val="0"/>
          <w:marTop w:val="0"/>
          <w:marBottom w:val="0"/>
          <w:divBdr>
            <w:top w:val="none" w:sz="0" w:space="0" w:color="auto"/>
            <w:left w:val="none" w:sz="0" w:space="0" w:color="auto"/>
            <w:bottom w:val="none" w:sz="0" w:space="0" w:color="auto"/>
            <w:right w:val="none" w:sz="0" w:space="0" w:color="auto"/>
          </w:divBdr>
        </w:div>
        <w:div w:id="145051414">
          <w:marLeft w:val="0"/>
          <w:marRight w:val="0"/>
          <w:marTop w:val="0"/>
          <w:marBottom w:val="0"/>
          <w:divBdr>
            <w:top w:val="none" w:sz="0" w:space="0" w:color="auto"/>
            <w:left w:val="none" w:sz="0" w:space="0" w:color="auto"/>
            <w:bottom w:val="none" w:sz="0" w:space="0" w:color="auto"/>
            <w:right w:val="none" w:sz="0" w:space="0" w:color="auto"/>
          </w:divBdr>
        </w:div>
      </w:divsChild>
    </w:div>
    <w:div w:id="581985967">
      <w:bodyDiv w:val="1"/>
      <w:marLeft w:val="0"/>
      <w:marRight w:val="0"/>
      <w:marTop w:val="0"/>
      <w:marBottom w:val="0"/>
      <w:divBdr>
        <w:top w:val="none" w:sz="0" w:space="0" w:color="auto"/>
        <w:left w:val="none" w:sz="0" w:space="0" w:color="auto"/>
        <w:bottom w:val="none" w:sz="0" w:space="0" w:color="auto"/>
        <w:right w:val="none" w:sz="0" w:space="0" w:color="auto"/>
      </w:divBdr>
    </w:div>
    <w:div w:id="697122652">
      <w:bodyDiv w:val="1"/>
      <w:marLeft w:val="0"/>
      <w:marRight w:val="0"/>
      <w:marTop w:val="0"/>
      <w:marBottom w:val="0"/>
      <w:divBdr>
        <w:top w:val="none" w:sz="0" w:space="0" w:color="auto"/>
        <w:left w:val="none" w:sz="0" w:space="0" w:color="auto"/>
        <w:bottom w:val="none" w:sz="0" w:space="0" w:color="auto"/>
        <w:right w:val="none" w:sz="0" w:space="0" w:color="auto"/>
      </w:divBdr>
    </w:div>
    <w:div w:id="763647568">
      <w:bodyDiv w:val="1"/>
      <w:marLeft w:val="0"/>
      <w:marRight w:val="0"/>
      <w:marTop w:val="0"/>
      <w:marBottom w:val="0"/>
      <w:divBdr>
        <w:top w:val="none" w:sz="0" w:space="0" w:color="auto"/>
        <w:left w:val="none" w:sz="0" w:space="0" w:color="auto"/>
        <w:bottom w:val="none" w:sz="0" w:space="0" w:color="auto"/>
        <w:right w:val="none" w:sz="0" w:space="0" w:color="auto"/>
      </w:divBdr>
    </w:div>
    <w:div w:id="951278306">
      <w:bodyDiv w:val="1"/>
      <w:marLeft w:val="0"/>
      <w:marRight w:val="0"/>
      <w:marTop w:val="0"/>
      <w:marBottom w:val="0"/>
      <w:divBdr>
        <w:top w:val="none" w:sz="0" w:space="0" w:color="auto"/>
        <w:left w:val="none" w:sz="0" w:space="0" w:color="auto"/>
        <w:bottom w:val="none" w:sz="0" w:space="0" w:color="auto"/>
        <w:right w:val="none" w:sz="0" w:space="0" w:color="auto"/>
      </w:divBdr>
    </w:div>
    <w:div w:id="1149244079">
      <w:bodyDiv w:val="1"/>
      <w:marLeft w:val="0"/>
      <w:marRight w:val="0"/>
      <w:marTop w:val="0"/>
      <w:marBottom w:val="0"/>
      <w:divBdr>
        <w:top w:val="none" w:sz="0" w:space="0" w:color="auto"/>
        <w:left w:val="none" w:sz="0" w:space="0" w:color="auto"/>
        <w:bottom w:val="none" w:sz="0" w:space="0" w:color="auto"/>
        <w:right w:val="none" w:sz="0" w:space="0" w:color="auto"/>
      </w:divBdr>
    </w:div>
    <w:div w:id="1168786285">
      <w:bodyDiv w:val="1"/>
      <w:marLeft w:val="0"/>
      <w:marRight w:val="0"/>
      <w:marTop w:val="0"/>
      <w:marBottom w:val="0"/>
      <w:divBdr>
        <w:top w:val="none" w:sz="0" w:space="0" w:color="auto"/>
        <w:left w:val="none" w:sz="0" w:space="0" w:color="auto"/>
        <w:bottom w:val="none" w:sz="0" w:space="0" w:color="auto"/>
        <w:right w:val="none" w:sz="0" w:space="0" w:color="auto"/>
      </w:divBdr>
    </w:div>
    <w:div w:id="1200970110">
      <w:bodyDiv w:val="1"/>
      <w:marLeft w:val="0"/>
      <w:marRight w:val="0"/>
      <w:marTop w:val="0"/>
      <w:marBottom w:val="0"/>
      <w:divBdr>
        <w:top w:val="none" w:sz="0" w:space="0" w:color="auto"/>
        <w:left w:val="none" w:sz="0" w:space="0" w:color="auto"/>
        <w:bottom w:val="none" w:sz="0" w:space="0" w:color="auto"/>
        <w:right w:val="none" w:sz="0" w:space="0" w:color="auto"/>
      </w:divBdr>
    </w:div>
    <w:div w:id="1289773004">
      <w:bodyDiv w:val="1"/>
      <w:marLeft w:val="0"/>
      <w:marRight w:val="0"/>
      <w:marTop w:val="0"/>
      <w:marBottom w:val="0"/>
      <w:divBdr>
        <w:top w:val="none" w:sz="0" w:space="0" w:color="auto"/>
        <w:left w:val="none" w:sz="0" w:space="0" w:color="auto"/>
        <w:bottom w:val="none" w:sz="0" w:space="0" w:color="auto"/>
        <w:right w:val="none" w:sz="0" w:space="0" w:color="auto"/>
      </w:divBdr>
    </w:div>
    <w:div w:id="1401174762">
      <w:bodyDiv w:val="1"/>
      <w:marLeft w:val="0"/>
      <w:marRight w:val="0"/>
      <w:marTop w:val="0"/>
      <w:marBottom w:val="0"/>
      <w:divBdr>
        <w:top w:val="none" w:sz="0" w:space="0" w:color="auto"/>
        <w:left w:val="none" w:sz="0" w:space="0" w:color="auto"/>
        <w:bottom w:val="none" w:sz="0" w:space="0" w:color="auto"/>
        <w:right w:val="none" w:sz="0" w:space="0" w:color="auto"/>
      </w:divBdr>
    </w:div>
    <w:div w:id="1617759560">
      <w:bodyDiv w:val="1"/>
      <w:marLeft w:val="0"/>
      <w:marRight w:val="0"/>
      <w:marTop w:val="0"/>
      <w:marBottom w:val="0"/>
      <w:divBdr>
        <w:top w:val="none" w:sz="0" w:space="0" w:color="auto"/>
        <w:left w:val="none" w:sz="0" w:space="0" w:color="auto"/>
        <w:bottom w:val="none" w:sz="0" w:space="0" w:color="auto"/>
        <w:right w:val="none" w:sz="0" w:space="0" w:color="auto"/>
      </w:divBdr>
    </w:div>
    <w:div w:id="1734547823">
      <w:bodyDiv w:val="1"/>
      <w:marLeft w:val="0"/>
      <w:marRight w:val="0"/>
      <w:marTop w:val="0"/>
      <w:marBottom w:val="0"/>
      <w:divBdr>
        <w:top w:val="none" w:sz="0" w:space="0" w:color="auto"/>
        <w:left w:val="none" w:sz="0" w:space="0" w:color="auto"/>
        <w:bottom w:val="none" w:sz="0" w:space="0" w:color="auto"/>
        <w:right w:val="none" w:sz="0" w:space="0" w:color="auto"/>
      </w:divBdr>
    </w:div>
    <w:div w:id="1811677867">
      <w:bodyDiv w:val="1"/>
      <w:marLeft w:val="0"/>
      <w:marRight w:val="0"/>
      <w:marTop w:val="0"/>
      <w:marBottom w:val="0"/>
      <w:divBdr>
        <w:top w:val="none" w:sz="0" w:space="0" w:color="auto"/>
        <w:left w:val="none" w:sz="0" w:space="0" w:color="auto"/>
        <w:bottom w:val="none" w:sz="0" w:space="0" w:color="auto"/>
        <w:right w:val="none" w:sz="0" w:space="0" w:color="auto"/>
      </w:divBdr>
    </w:div>
    <w:div w:id="214677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718C7658121C44E9CB1F9A6FFC3E10A" ma:contentTypeVersion="14" ma:contentTypeDescription="Crear nuevo documento." ma:contentTypeScope="" ma:versionID="6b48b76d38c93ba832a936704b9df992">
  <xsd:schema xmlns:xsd="http://www.w3.org/2001/XMLSchema" xmlns:xs="http://www.w3.org/2001/XMLSchema" xmlns:p="http://schemas.microsoft.com/office/2006/metadata/properties" xmlns:ns2="03d0de6a-1365-4b12-aa96-d13adab2f979" xmlns:ns3="cfaf7a7c-573f-4f8d-a03a-88aa06b7e975" targetNamespace="http://schemas.microsoft.com/office/2006/metadata/properties" ma:root="true" ma:fieldsID="0164318f98a9e523f46313502f9a4932" ns2:_="" ns3:_="">
    <xsd:import namespace="03d0de6a-1365-4b12-aa96-d13adab2f979"/>
    <xsd:import namespace="cfaf7a7c-573f-4f8d-a03a-88aa06b7e9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0de6a-1365-4b12-aa96-d13adab2f979"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af7a7c-573f-4f8d-a03a-88aa06b7e9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bdbc3af8-5ebe-441a-975b-c2d3e4921b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af7a7c-573f-4f8d-a03a-88aa06b7e9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226F74-35F0-4FAA-AF66-8D8EDB280EF3}">
  <ds:schemaRefs>
    <ds:schemaRef ds:uri="http://schemas.openxmlformats.org/officeDocument/2006/bibliography"/>
  </ds:schemaRefs>
</ds:datastoreItem>
</file>

<file path=customXml/itemProps2.xml><?xml version="1.0" encoding="utf-8"?>
<ds:datastoreItem xmlns:ds="http://schemas.openxmlformats.org/officeDocument/2006/customXml" ds:itemID="{E7942274-CA92-46E2-BB57-60A3BD2DE6E8}">
  <ds:schemaRefs>
    <ds:schemaRef ds:uri="http://schemas.microsoft.com/sharepoint/v3/contenttype/forms"/>
  </ds:schemaRefs>
</ds:datastoreItem>
</file>

<file path=customXml/itemProps3.xml><?xml version="1.0" encoding="utf-8"?>
<ds:datastoreItem xmlns:ds="http://schemas.openxmlformats.org/officeDocument/2006/customXml" ds:itemID="{63416988-D992-4CBD-B874-F554C054E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0de6a-1365-4b12-aa96-d13adab2f979"/>
    <ds:schemaRef ds:uri="cfaf7a7c-573f-4f8d-a03a-88aa06b7e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245052-C238-44CC-98C6-AB7402FB868B}">
  <ds:schemaRefs>
    <ds:schemaRef ds:uri="http://schemas.microsoft.com/office/2006/metadata/properties"/>
    <ds:schemaRef ds:uri="http://schemas.microsoft.com/office/infopath/2007/PartnerControls"/>
    <ds:schemaRef ds:uri="cfaf7a7c-573f-4f8d-a03a-88aa06b7e975"/>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810</Words>
  <Characters>4261</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Rojas Bruce</dc:creator>
  <cp:keywords/>
  <dc:description/>
  <cp:lastModifiedBy>Lorena Ortega Ortega</cp:lastModifiedBy>
  <cp:revision>15</cp:revision>
  <cp:lastPrinted>2023-10-03T10:33:00Z</cp:lastPrinted>
  <dcterms:created xsi:type="dcterms:W3CDTF">2023-10-23T10:27:00Z</dcterms:created>
  <dcterms:modified xsi:type="dcterms:W3CDTF">2023-10-24T08:08:00Z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0x0101001718C7658121C44E9CB1F9A6FFC3E10A</vt:lpwstr>
  </property>
  <property fmtid="{D5CDD505-2E9C-101B-9397-08002B2CF9AE}" pid="3" name="MediaServiceImageTags">
    <vt:lpwstr/>
  </property>
  <property fmtid="{D5CDD505-2E9C-101B-9397-08002B2CF9AE}" pid="4" name="GrammarlyDocumentId">
    <vt:lpwstr>90e046e58b5ad6de5b147ca5a705fb869f520b222bc052a0625c98ff622cde25</vt:lpwstr>
  </property>
  <property fmtid="{D5CDD505-2E9C-101B-9397-08002B2CF9AE}" pid="5" name="MSIP_Label_d3d538fd-7cd2-4b8b-bd42-f6ee8cc1e568_Enabled">
    <vt:lpwstr>true</vt:lpwstr>
  </property>
  <property fmtid="{D5CDD505-2E9C-101B-9397-08002B2CF9AE}" pid="6" name="MSIP_Label_d3d538fd-7cd2-4b8b-bd42-f6ee8cc1e568_SetDate">
    <vt:lpwstr>2023-10-24T08:02:19Z</vt:lpwstr>
  </property>
  <property fmtid="{D5CDD505-2E9C-101B-9397-08002B2CF9AE}" pid="7" name="MSIP_Label_d3d538fd-7cd2-4b8b-bd42-f6ee8cc1e568_Method">
    <vt:lpwstr>Standard</vt:lpwstr>
  </property>
  <property fmtid="{D5CDD505-2E9C-101B-9397-08002B2CF9AE}" pid="8" name="MSIP_Label_d3d538fd-7cd2-4b8b-bd42-f6ee8cc1e568_Name">
    <vt:lpwstr>d3d538fd-7cd2-4b8b-bd42-f6ee8cc1e568</vt:lpwstr>
  </property>
  <property fmtid="{D5CDD505-2E9C-101B-9397-08002B2CF9AE}" pid="9" name="MSIP_Label_d3d538fd-7cd2-4b8b-bd42-f6ee8cc1e568_SiteId">
    <vt:lpwstr>255bd3b3-8412-4e31-a3ec-56916c7ae8c0</vt:lpwstr>
  </property>
  <property fmtid="{D5CDD505-2E9C-101B-9397-08002B2CF9AE}" pid="10" name="MSIP_Label_d3d538fd-7cd2-4b8b-bd42-f6ee8cc1e568_ActionId">
    <vt:lpwstr>72c43973-aa2e-4641-a477-2284329d9772</vt:lpwstr>
  </property>
  <property fmtid="{D5CDD505-2E9C-101B-9397-08002B2CF9AE}" pid="11" name="MSIP_Label_d3d538fd-7cd2-4b8b-bd42-f6ee8cc1e568_ContentBits">
    <vt:lpwstr>0</vt:lpwstr>
  </property>
</Properties>
</file>