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D78C">
      <w:pPr>
        <w:shd w:val="clear" w:color="auto" w:fill="FFFFFF"/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>
      <w:pPr>
        <w:shd w:val="clear" w:color="auto" w:fill="FFFFFF"/>
        <w:spacing w:line="420" w:lineRule="atLeast"/>
        <w:ind w:left="720" w:firstLine="360" w:firstLineChars="200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  </w:t>
      </w:r>
    </w:p>
    <w:p w14:paraId="5A4B2C4C">
      <w:pPr>
        <w:shd w:val="clear" w:color="auto" w:fill="FFFFFF"/>
        <w:spacing w:line="420" w:lineRule="atLeast"/>
        <w:ind w:left="720" w:firstLine="400" w:firstLineChars="200"/>
        <w:rPr>
          <w:rFonts w:ascii="Roboto" w:hAnsi="Roboto"/>
          <w:color w:val="252525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蒙牛高科乳制品（武汉）有限责任公司将于2025年7月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21</w:t>
      </w:r>
      <w:r>
        <w:rPr>
          <w:rFonts w:ascii="宋体" w:hAnsi="宋体" w:cs="宋体"/>
          <w:color w:val="000000"/>
          <w:szCs w:val="21"/>
          <w:lang w:eastAsia="zh-CN"/>
        </w:rPr>
        <w:t>-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23</w:t>
      </w:r>
      <w:bookmarkStart w:id="1" w:name="_GoBack"/>
      <w:bookmarkEnd w:id="1"/>
      <w:r>
        <w:rPr>
          <w:rFonts w:hint="eastAsia" w:ascii="宋体" w:hAnsi="宋体" w:cs="宋体"/>
          <w:color w:val="000000"/>
          <w:szCs w:val="21"/>
          <w:lang w:eastAsia="zh-CN"/>
        </w:rPr>
        <w:t>日进行国际可持续水管理标准（AWS</w:t>
      </w:r>
      <w:r>
        <w:rPr>
          <w:rFonts w:ascii="宋体" w:hAnsi="宋体" w:cs="宋体"/>
          <w:color w:val="000000"/>
          <w:szCs w:val="21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  <w:lang w:eastAsia="zh-CN"/>
        </w:rPr>
        <w:t>Standard）V</w:t>
      </w:r>
      <w:r>
        <w:rPr>
          <w:rFonts w:ascii="宋体" w:hAnsi="宋体" w:cs="宋体"/>
          <w:color w:val="000000"/>
          <w:szCs w:val="21"/>
          <w:lang w:eastAsia="zh-CN"/>
        </w:rPr>
        <w:t>2.0</w:t>
      </w:r>
      <w:r>
        <w:rPr>
          <w:rFonts w:hint="eastAsia" w:ascii="宋体" w:hAnsi="宋体" w:cs="宋体"/>
          <w:color w:val="000000"/>
          <w:szCs w:val="21"/>
          <w:lang w:eastAsia="zh-CN"/>
        </w:rPr>
        <w:t>的初始认证审核。根据A</w:t>
      </w:r>
      <w:r>
        <w:rPr>
          <w:rFonts w:ascii="宋体" w:hAnsi="宋体" w:cs="宋体"/>
          <w:color w:val="000000"/>
          <w:szCs w:val="21"/>
          <w:lang w:eastAsia="zh-CN"/>
        </w:rPr>
        <w:t>WS</w:t>
      </w:r>
      <w:r>
        <w:rPr>
          <w:rFonts w:hint="eastAsia" w:ascii="宋体" w:hAnsi="宋体" w:cs="宋体"/>
          <w:color w:val="000000"/>
          <w:szCs w:val="21"/>
          <w:lang w:eastAsia="zh-CN"/>
        </w:rPr>
        <w:t>认证要求，德国莱茵</w:t>
      </w:r>
      <w:r>
        <w:rPr>
          <w:rFonts w:ascii="宋体" w:hAnsi="宋体" w:cs="宋体"/>
          <w:color w:val="000000"/>
          <w:szCs w:val="21"/>
          <w:lang w:eastAsia="zh-CN"/>
        </w:rPr>
        <w:t>TÜV</w:t>
      </w:r>
      <w:r>
        <w:rPr>
          <w:rFonts w:hint="eastAsia" w:ascii="宋体" w:hAnsi="宋体" w:cs="宋体"/>
          <w:color w:val="000000"/>
          <w:szCs w:val="21"/>
          <w:lang w:eastAsia="zh-CN"/>
        </w:rPr>
        <w:t>邀请利益相关方提供对本次认证的意见。</w:t>
      </w:r>
      <w:r>
        <w:rPr>
          <w:rFonts w:ascii="Roboto" w:hAnsi="Roboto"/>
          <w:color w:val="252525"/>
          <w:lang w:eastAsia="zh-CN"/>
        </w:rPr>
        <w:t>您可选择如下方式沟通反馈信息：</w:t>
      </w:r>
    </w:p>
    <w:p w14:paraId="10EF3614">
      <w:pPr>
        <w:shd w:val="clear" w:color="auto" w:fill="FFFFFF"/>
        <w:spacing w:line="420" w:lineRule="atLeast"/>
        <w:ind w:left="720" w:firstLine="400" w:firstLineChars="200"/>
        <w:rPr>
          <w:rFonts w:ascii="Roboto" w:hAnsi="Roboto"/>
          <w:color w:val="252525"/>
          <w:lang w:eastAsia="zh-CN"/>
        </w:rPr>
      </w:pPr>
    </w:p>
    <w:p w14:paraId="43FA6845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Roboto" w:hAnsi="Roboto"/>
          <w:color w:val="252525"/>
          <w:lang w:eastAsia="zh-CN"/>
        </w:rPr>
        <w:t>• 通过利益相关方公开会议和审核组会面。我们将于</w:t>
      </w:r>
      <w:r>
        <w:rPr>
          <w:rFonts w:hint="eastAsia" w:ascii="宋体" w:hAnsi="宋体" w:cs="宋体"/>
          <w:color w:val="000000"/>
          <w:szCs w:val="21"/>
          <w:lang w:eastAsia="zh-CN"/>
        </w:rPr>
        <w:t>2025年7月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21</w:t>
      </w:r>
      <w:r>
        <w:rPr>
          <w:rFonts w:ascii="宋体" w:hAnsi="宋体" w:cs="宋体"/>
          <w:color w:val="000000"/>
          <w:szCs w:val="21"/>
          <w:lang w:eastAsia="zh-CN"/>
        </w:rPr>
        <w:t>-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 w:cs="宋体"/>
          <w:color w:val="000000"/>
          <w:szCs w:val="21"/>
          <w:lang w:eastAsia="zh-CN"/>
        </w:rPr>
        <w:t>日在湖北省武汉市东西湖区东吴大道27号</w:t>
      </w:r>
      <w:r>
        <w:rPr>
          <w:rFonts w:ascii="Roboto" w:hAnsi="Roboto"/>
          <w:color w:val="252525"/>
          <w:lang w:eastAsia="zh-CN"/>
        </w:rPr>
        <w:t>举行利益相关方公开会议。</w:t>
      </w:r>
      <w:r>
        <w:rPr>
          <w:rFonts w:ascii="Roboto" w:hAnsi="Roboto"/>
          <w:lang w:eastAsia="zh-CN"/>
        </w:rPr>
        <w:br w:type="textWrapping"/>
      </w:r>
      <w:r>
        <w:rPr>
          <w:rFonts w:ascii="Roboto" w:hAnsi="Roboto"/>
          <w:lang w:eastAsia="zh-CN"/>
        </w:rPr>
        <w:br w:type="textWrapping"/>
      </w:r>
      <w:r>
        <w:rPr>
          <w:rFonts w:ascii="Roboto" w:hAnsi="Roboto"/>
          <w:color w:val="252525"/>
          <w:lang w:eastAsia="zh-CN"/>
        </w:rPr>
        <w:t>• 通过</w:t>
      </w:r>
      <w:r>
        <w:rPr>
          <w:rFonts w:hint="eastAsia" w:ascii="Roboto" w:hAnsi="Roboto"/>
          <w:color w:val="252525"/>
          <w:lang w:eastAsia="zh-CN"/>
        </w:rPr>
        <w:t>电子</w:t>
      </w:r>
      <w:r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>
        <w:rPr>
          <w:rFonts w:hint="eastAsia" w:ascii="宋体" w:hAnsi="宋体" w:cs="宋体"/>
          <w:color w:val="252525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eastAsia="zh-CN"/>
        </w:rPr>
        <w:t>必要时请提供相关资料或证据。</w:t>
      </w:r>
    </w:p>
    <w:p w14:paraId="787EF215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面对面访谈要求及书面材料请于2025年7月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000000"/>
          <w:szCs w:val="21"/>
          <w:lang w:eastAsia="zh-CN"/>
        </w:rPr>
        <w:t>前提交至</w:t>
      </w:r>
      <w:r>
        <w:fldChar w:fldCharType="begin"/>
      </w:r>
      <w:r>
        <w:instrText xml:space="preserve"> HYPERLINK "mailto:assurance@a4ws.org?subject=Stakeholder%20Feedback" </w:instrText>
      </w:r>
      <w:r>
        <w:fldChar w:fldCharType="separate"/>
      </w:r>
      <w:r>
        <w:rPr>
          <w:rStyle w:val="24"/>
          <w:b/>
          <w:bCs/>
          <w:color w:val="auto"/>
          <w:szCs w:val="20"/>
          <w:lang w:eastAsia="zh-CN"/>
        </w:rPr>
        <w:t>assurance@a4ws.org</w:t>
      </w:r>
      <w:r>
        <w:rPr>
          <w:rStyle w:val="24"/>
          <w:b/>
          <w:bCs/>
          <w:color w:val="auto"/>
          <w:szCs w:val="20"/>
          <w:lang w:eastAsia="zh-CN"/>
        </w:rPr>
        <w:fldChar w:fldCharType="end"/>
      </w:r>
      <w:r>
        <w:rPr>
          <w:rStyle w:val="24"/>
          <w:b/>
          <w:bCs/>
          <w:color w:val="auto"/>
          <w:szCs w:val="20"/>
          <w:u w:val="none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  <w:lang w:eastAsia="zh-CN"/>
        </w:rPr>
        <w:t>，以便审核计划的安排。</w:t>
      </w:r>
    </w:p>
    <w:p w14:paraId="391A19B9">
      <w:pPr>
        <w:shd w:val="clear" w:color="auto" w:fill="FFFFFF"/>
        <w:spacing w:line="420" w:lineRule="atLeast"/>
        <w:ind w:left="720" w:firstLine="400" w:firstLineChars="200"/>
        <w:rPr>
          <w:rFonts w:ascii="宋体" w:hAnsi="宋体" w:cs="宋体"/>
          <w:color w:val="000000"/>
          <w:szCs w:val="21"/>
          <w:lang w:eastAsia="zh-CN"/>
        </w:rPr>
      </w:pPr>
    </w:p>
    <w:p w14:paraId="06554B82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  </w:t>
      </w:r>
    </w:p>
    <w:p w14:paraId="113E6038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  </w:t>
      </w:r>
    </w:p>
    <w:p w14:paraId="20FDFB58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莱茵技术监督服务（广东）有限公司</w:t>
      </w:r>
    </w:p>
    <w:p w14:paraId="4AA01EE2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2025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lang w:eastAsia="zh-CN"/>
        </w:rPr>
        <w:t>5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/>
          <w:szCs w:val="21"/>
        </w:rPr>
        <w:t>日</w:t>
      </w:r>
    </w:p>
    <w:p w14:paraId="19AE40FB">
      <w:pPr>
        <w:rPr>
          <w:rFonts w:ascii="Lato" w:hAnsi="Lato" w:eastAsiaTheme="majorEastAsia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>
      <w:pPr>
        <w:pStyle w:val="2"/>
      </w:pPr>
      <w:r>
        <w:t>pUBLIC sTAKEHOLDER aNNOUNCEMENT</w:t>
      </w:r>
    </w:p>
    <w:p w14:paraId="540A5E96">
      <w:pPr>
        <w:rPr>
          <w:lang w:val="en-AU"/>
        </w:rPr>
      </w:pPr>
      <w:r>
        <w:rPr>
          <w:rFonts w:ascii="Calibri" w:hAnsi="Calibri" w:eastAsia="Calibri" w:cs="Arial"/>
        </w:rPr>
        <w:pict>
          <v:rect id="_x0000_i1025" o:spt="1" style="height:1pt;width:481.9pt;" fillcolor="#00546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DB7743">
      <w:pPr>
        <w:pStyle w:val="43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b/>
          <w:bCs/>
          <w:sz w:val="20"/>
          <w:szCs w:val="20"/>
          <w:lang w:val="en-GB"/>
        </w:rPr>
        <w:t xml:space="preserve">Mengniu </w:t>
      </w:r>
      <w:r>
        <w:rPr>
          <w:rFonts w:hint="eastAsia" w:ascii="Arial Nova Light" w:hAnsi="Arial Nova Light"/>
          <w:b/>
          <w:bCs/>
          <w:sz w:val="20"/>
          <w:szCs w:val="20"/>
          <w:lang w:val="en-GB" w:eastAsia="zh-CN"/>
        </w:rPr>
        <w:t xml:space="preserve">High Tech </w:t>
      </w:r>
      <w:r>
        <w:rPr>
          <w:rFonts w:ascii="Arial Nova Light" w:hAnsi="Arial Nova Light"/>
          <w:b/>
          <w:bCs/>
          <w:sz w:val="20"/>
          <w:szCs w:val="20"/>
          <w:lang w:val="en-GB"/>
        </w:rPr>
        <w:t xml:space="preserve">Dairy </w:t>
      </w:r>
      <w:r>
        <w:rPr>
          <w:rFonts w:hint="eastAsia" w:ascii="Arial Nova Light" w:hAnsi="Arial Nova Light"/>
          <w:b/>
          <w:bCs/>
          <w:sz w:val="20"/>
          <w:szCs w:val="20"/>
          <w:lang w:val="en-GB" w:eastAsia="zh-CN"/>
        </w:rPr>
        <w:t xml:space="preserve"> Products Wuhan</w:t>
      </w:r>
      <w:r>
        <w:rPr>
          <w:rFonts w:ascii="Arial Nova Light" w:hAnsi="Arial Nova Light"/>
          <w:b/>
          <w:bCs/>
          <w:sz w:val="20"/>
          <w:szCs w:val="20"/>
          <w:lang w:val="en-GB"/>
        </w:rPr>
        <w:t xml:space="preserve"> Co. Ltd.</w:t>
      </w:r>
      <w:r>
        <w:rPr>
          <w:rFonts w:hint="eastAsia" w:ascii="Arial Nova Light" w:hAnsi="Arial Nova Light"/>
          <w:b/>
          <w:bCs/>
          <w:sz w:val="20"/>
          <w:szCs w:val="20"/>
          <w:lang w:val="en-GB" w:eastAsia="zh-CN"/>
        </w:rPr>
        <w:t xml:space="preserve"> </w:t>
      </w:r>
      <w:r>
        <w:rPr>
          <w:rFonts w:ascii="Arial Nova Light" w:hAnsi="Arial Nova Light"/>
          <w:sz w:val="20"/>
          <w:szCs w:val="20"/>
        </w:rPr>
        <w:t>is seeking</w:t>
      </w:r>
      <w:r>
        <w:rPr>
          <w:rFonts w:ascii="Arial Nova Light" w:hAnsi="Arial Nova Light"/>
          <w:b/>
          <w:bCs/>
          <w:sz w:val="20"/>
          <w:szCs w:val="20"/>
        </w:rPr>
        <w:t xml:space="preserve"> </w:t>
      </w:r>
      <w:r>
        <w:rPr>
          <w:rFonts w:hint="eastAsia" w:ascii="Arial Nova Light" w:hAnsi="Arial Nova Light"/>
          <w:b/>
          <w:bCs/>
          <w:sz w:val="20"/>
          <w:szCs w:val="20"/>
          <w:lang w:eastAsia="zh-CN"/>
        </w:rPr>
        <w:t>I</w:t>
      </w:r>
      <w:r>
        <w:rPr>
          <w:rFonts w:ascii="Arial Nova Light" w:hAnsi="Arial Nova Light"/>
          <w:b/>
          <w:bCs/>
          <w:sz w:val="20"/>
          <w:szCs w:val="20"/>
        </w:rPr>
        <w:t xml:space="preserve">nitial Certification </w:t>
      </w:r>
      <w:r>
        <w:rPr>
          <w:rFonts w:ascii="Arial Nova Light" w:hAnsi="Arial Nova Light"/>
          <w:sz w:val="20"/>
          <w:szCs w:val="20"/>
        </w:rPr>
        <w:t>against the AWS International Water Stewardship Standard for the following site:</w:t>
      </w:r>
    </w:p>
    <w:p w14:paraId="7A7B05DA">
      <w:pPr>
        <w:pStyle w:val="43"/>
        <w:rPr>
          <w:rFonts w:ascii="Arial Nova Light" w:hAnsi="Arial Nova Light"/>
          <w:sz w:val="20"/>
          <w:szCs w:val="20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469"/>
      </w:tblGrid>
      <w:tr w14:paraId="6B18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C9C6518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>
            <w:pPr>
              <w:spacing w:after="0" w:line="240" w:lineRule="auto"/>
              <w:rPr>
                <w:rFonts w:cs="Calibri"/>
                <w:color w:val="000000"/>
                <w:szCs w:val="20"/>
                <w:lang w:val="en-AU"/>
              </w:rPr>
            </w:pPr>
            <w:r>
              <w:rPr>
                <w:rFonts w:cs="Calibri"/>
                <w:color w:val="000000"/>
                <w:szCs w:val="20"/>
                <w:lang w:val="en-AU"/>
              </w:rPr>
              <w:t>Mengniu High Tech Dairy Products Wuhan Co. Ltd.</w:t>
            </w:r>
          </w:p>
        </w:tc>
      </w:tr>
      <w:tr w14:paraId="613E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4C7EAAF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>
            <w:pPr>
              <w:pStyle w:val="44"/>
              <w:shd w:val="clear" w:color="auto" w:fill="F7F8FA"/>
              <w:spacing w:before="0" w:beforeAutospacing="0" w:after="0" w:afterAutospacing="0" w:line="300" w:lineRule="atLeast"/>
              <w:rPr>
                <w:rFonts w:ascii="Arial Nova Light" w:hAnsi="Arial Nova Light" w:eastAsia="宋体" w:cs="Calibri"/>
                <w:color w:val="000000"/>
                <w:sz w:val="20"/>
                <w:szCs w:val="20"/>
                <w:lang w:val="en-AU" w:eastAsia="en-US"/>
              </w:rPr>
            </w:pPr>
            <w:r>
              <w:rPr>
                <w:rFonts w:hint="eastAsia" w:ascii="Arial Nova Light" w:hAnsi="Arial Nova Light" w:eastAsia="宋体" w:cs="Calibri"/>
                <w:color w:val="000000"/>
                <w:sz w:val="20"/>
                <w:szCs w:val="20"/>
                <w:lang w:val="en-AU"/>
              </w:rPr>
              <w:t>No.27 Dongwu Avenue, Dongxihu District</w:t>
            </w:r>
            <w:r>
              <w:rPr>
                <w:rFonts w:ascii="Arial Nova Light" w:hAnsi="Arial Nova Light" w:eastAsia="宋体" w:cs="Calibri"/>
                <w:color w:val="000000"/>
                <w:sz w:val="20"/>
                <w:szCs w:val="20"/>
                <w:lang w:val="en-AU" w:eastAsia="en-US"/>
              </w:rPr>
              <w:t>,</w:t>
            </w:r>
            <w:r>
              <w:rPr>
                <w:rFonts w:hint="eastAsia" w:ascii="Arial Nova Light" w:hAnsi="Arial Nova Light" w:eastAsia="宋体" w:cs="Calibri"/>
                <w:color w:val="000000"/>
                <w:sz w:val="20"/>
                <w:szCs w:val="20"/>
                <w:lang w:val="en-AU"/>
              </w:rPr>
              <w:t xml:space="preserve"> Wuhan</w:t>
            </w:r>
            <w:r>
              <w:rPr>
                <w:rFonts w:ascii="Arial Nova Light" w:hAnsi="Arial Nova Light" w:eastAsia="宋体" w:cs="Calibri"/>
                <w:color w:val="000000"/>
                <w:sz w:val="20"/>
                <w:szCs w:val="20"/>
                <w:lang w:val="en-AU" w:eastAsia="en-US"/>
              </w:rPr>
              <w:t xml:space="preserve"> City, </w:t>
            </w:r>
            <w:r>
              <w:rPr>
                <w:rFonts w:hint="eastAsia" w:ascii="Arial Nova Light" w:hAnsi="Arial Nova Light" w:eastAsia="宋体" w:cs="Calibri"/>
                <w:color w:val="000000"/>
                <w:sz w:val="20"/>
                <w:szCs w:val="20"/>
                <w:lang w:val="en-AU"/>
              </w:rPr>
              <w:t>Hubei</w:t>
            </w:r>
            <w:r>
              <w:rPr>
                <w:rFonts w:ascii="Arial Nova Light" w:hAnsi="Arial Nova Light" w:eastAsia="宋体" w:cs="Calibri"/>
                <w:color w:val="000000"/>
                <w:sz w:val="20"/>
                <w:szCs w:val="20"/>
                <w:lang w:val="en-AU" w:eastAsia="en-US"/>
              </w:rPr>
              <w:t xml:space="preserve"> Province</w:t>
            </w:r>
          </w:p>
        </w:tc>
      </w:tr>
      <w:tr w14:paraId="2A00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547" w:type="dxa"/>
          </w:tcPr>
          <w:p w14:paraId="33D5A89E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>
            <w:pPr>
              <w:pStyle w:val="43"/>
              <w:rPr>
                <w:rFonts w:hint="eastAsia"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/>
                <w:sz w:val="20"/>
                <w:szCs w:val="20"/>
                <w:lang w:eastAsia="zh-CN"/>
              </w:rPr>
              <w:t>114.019872,</w:t>
            </w: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  <w:lang w:eastAsia="zh-CN"/>
              </w:rPr>
              <w:t>30.688247</w:t>
            </w:r>
          </w:p>
        </w:tc>
      </w:tr>
      <w:tr w14:paraId="15E4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0689E3F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>
            <w:pPr>
              <w:pStyle w:val="43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China</w:t>
            </w:r>
          </w:p>
        </w:tc>
      </w:tr>
      <w:tr w14:paraId="3ADB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85FEB4C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AWS Site Registration No.: </w:t>
            </w:r>
          </w:p>
        </w:tc>
        <w:tc>
          <w:tcPr>
            <w:tcW w:w="6469" w:type="dxa"/>
          </w:tcPr>
          <w:p w14:paraId="12D2C4FD">
            <w:pPr>
              <w:pStyle w:val="43"/>
              <w:rPr>
                <w:rFonts w:hint="eastAsia"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AWS-000</w:t>
            </w: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>816</w:t>
            </w:r>
          </w:p>
        </w:tc>
      </w:tr>
      <w:tr w14:paraId="4CFF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E4D1105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>
            <w:pPr>
              <w:pStyle w:val="43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14:paraId="281E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E80A3DA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Start Audit Date:</w:t>
            </w:r>
          </w:p>
        </w:tc>
        <w:tc>
          <w:tcPr>
            <w:tcW w:w="6469" w:type="dxa"/>
          </w:tcPr>
          <w:p w14:paraId="281AD30A">
            <w:pPr>
              <w:pStyle w:val="43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hint="eastAsia" w:ascii="Arial Nova Light" w:hAnsi="Arial Nova Light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Arial Nova Light" w:hAnsi="Arial Nova Light"/>
                <w:sz w:val="20"/>
                <w:szCs w:val="20"/>
              </w:rPr>
              <w:t>/</w:t>
            </w: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>07</w:t>
            </w:r>
            <w:r>
              <w:rPr>
                <w:rFonts w:hint="eastAsia" w:ascii="Arial Nova Light" w:hAnsi="Arial Nova Light"/>
                <w:sz w:val="20"/>
                <w:szCs w:val="20"/>
              </w:rPr>
              <w:t>/202</w:t>
            </w: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>5</w:t>
            </w:r>
          </w:p>
        </w:tc>
      </w:tr>
      <w:bookmarkEnd w:id="0"/>
      <w:tr w14:paraId="76EA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5D2911D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End Audit Date:</w:t>
            </w:r>
          </w:p>
        </w:tc>
        <w:tc>
          <w:tcPr>
            <w:tcW w:w="6469" w:type="dxa"/>
          </w:tcPr>
          <w:p w14:paraId="3A15F1CF">
            <w:pPr>
              <w:pStyle w:val="43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hint="eastAsia" w:ascii="Arial Nova Light" w:hAnsi="Arial Nova Light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Arial Nova Light" w:hAnsi="Arial Nova Light"/>
                <w:sz w:val="20"/>
                <w:szCs w:val="20"/>
              </w:rPr>
              <w:t>/</w:t>
            </w: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>07</w:t>
            </w:r>
            <w:r>
              <w:rPr>
                <w:rFonts w:hint="eastAsia" w:ascii="Arial Nova Light" w:hAnsi="Arial Nova Light"/>
                <w:sz w:val="20"/>
                <w:szCs w:val="20"/>
              </w:rPr>
              <w:t>/202</w:t>
            </w: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>5</w:t>
            </w:r>
          </w:p>
        </w:tc>
      </w:tr>
      <w:tr w14:paraId="53A1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734905B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>
            <w:pPr>
              <w:pStyle w:val="43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14:paraId="155B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770F5C1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>
            <w:pPr>
              <w:pStyle w:val="43"/>
              <w:rPr>
                <w:rFonts w:hint="eastAsia"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hint="eastAsia" w:ascii="Arial Nova Light" w:hAnsi="Arial Nova Light"/>
                <w:sz w:val="20"/>
                <w:szCs w:val="20"/>
                <w:lang w:eastAsia="zh-CN"/>
              </w:rPr>
              <w:t>Gold</w:t>
            </w:r>
          </w:p>
        </w:tc>
      </w:tr>
      <w:tr w14:paraId="1851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450550B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>
            <w:pPr>
              <w:pStyle w:val="43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14:paraId="1050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F95165A">
            <w:pPr>
              <w:pStyle w:val="43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>
            <w:pPr>
              <w:pStyle w:val="43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Initial Certification</w:t>
            </w:r>
          </w:p>
        </w:tc>
      </w:tr>
    </w:tbl>
    <w:p w14:paraId="77451501">
      <w:pPr>
        <w:pStyle w:val="43"/>
        <w:rPr>
          <w:rFonts w:ascii="Arial Nova Light" w:hAnsi="Arial Nova Light"/>
          <w:sz w:val="20"/>
          <w:szCs w:val="20"/>
          <w:lang w:val="fr-FR"/>
        </w:rPr>
      </w:pPr>
    </w:p>
    <w:p w14:paraId="3043BC07">
      <w:pPr>
        <w:pStyle w:val="43"/>
        <w:rPr>
          <w:rFonts w:ascii="Arial Nova Light" w:hAnsi="Arial Nova Light"/>
          <w:sz w:val="20"/>
          <w:szCs w:val="20"/>
        </w:rPr>
      </w:pPr>
    </w:p>
    <w:p w14:paraId="31912B57">
      <w:pPr>
        <w:pStyle w:val="43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In line with the AWS Certification Requirements, the stakeholders are invited to provide their comments on the site undergoing an AWS Assessment. </w:t>
      </w:r>
    </w:p>
    <w:p w14:paraId="2938776F">
      <w:pPr>
        <w:pStyle w:val="43"/>
        <w:rPr>
          <w:rFonts w:ascii="Arial Nova Light" w:hAnsi="Arial Nova Light"/>
          <w:sz w:val="20"/>
          <w:szCs w:val="20"/>
        </w:rPr>
      </w:pPr>
    </w:p>
    <w:p w14:paraId="764A9418">
      <w:pPr>
        <w:pStyle w:val="43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Members of the public may submit comments before the audit and during the whole duration of the AWS certificate, if granted. Alternatively, an interview can be arranged with a member of the audit team. To submit comments and/or arrange an interview please email </w:t>
      </w:r>
      <w:r>
        <w:fldChar w:fldCharType="begin"/>
      </w:r>
      <w:r>
        <w:instrText xml:space="preserve"> HYPERLINK "mailto:assurance@a4ws.org?subject=Stakeholder%20Feedback" </w:instrText>
      </w:r>
      <w:r>
        <w:fldChar w:fldCharType="separate"/>
      </w:r>
      <w:r>
        <w:rPr>
          <w:rStyle w:val="24"/>
          <w:rFonts w:ascii="Arial Nova Light" w:hAnsi="Arial Nova Light"/>
          <w:b/>
          <w:bCs/>
          <w:color w:val="auto"/>
          <w:sz w:val="20"/>
          <w:szCs w:val="20"/>
        </w:rPr>
        <w:t>assurance@a4ws.org</w:t>
      </w:r>
      <w:r>
        <w:rPr>
          <w:rStyle w:val="24"/>
          <w:rFonts w:ascii="Arial Nova Light" w:hAnsi="Arial Nova Light"/>
          <w:b/>
          <w:bCs/>
          <w:color w:val="auto"/>
          <w:sz w:val="20"/>
          <w:szCs w:val="20"/>
        </w:rPr>
        <w:fldChar w:fldCharType="end"/>
      </w:r>
      <w:r>
        <w:rPr>
          <w:rStyle w:val="24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>
      <w:pPr>
        <w:pStyle w:val="43"/>
        <w:rPr>
          <w:rFonts w:ascii="Arial Nova Light" w:hAnsi="Arial Nova Light"/>
          <w:sz w:val="20"/>
          <w:szCs w:val="20"/>
        </w:rPr>
      </w:pPr>
    </w:p>
    <w:p w14:paraId="4154CA2C">
      <w:pPr>
        <w:pStyle w:val="43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comments and questions in accordance with the </w:t>
      </w:r>
      <w:r>
        <w:fldChar w:fldCharType="begin"/>
      </w:r>
      <w:r>
        <w:instrText xml:space="preserve"> HYPERLINK "https://a4ws.org/about/comments-complaints-and-appeals/" \t "_blank" </w:instrText>
      </w:r>
      <w:r>
        <w:fldChar w:fldCharType="separate"/>
      </w:r>
      <w:r>
        <w:rPr>
          <w:rFonts w:ascii="Arial Nova Light" w:hAnsi="Arial Nova Light"/>
          <w:b/>
          <w:bCs/>
          <w:sz w:val="20"/>
          <w:szCs w:val="20"/>
        </w:rPr>
        <w:t>AWS Comments, Complaints and Appeals Procedures</w:t>
      </w:r>
      <w:r>
        <w:rPr>
          <w:rFonts w:ascii="Arial Nova Light" w:hAnsi="Arial Nova Light"/>
          <w:b/>
          <w:bCs/>
          <w:sz w:val="20"/>
          <w:szCs w:val="20"/>
        </w:rPr>
        <w:fldChar w:fldCharType="end"/>
      </w:r>
      <w:r>
        <w:rPr>
          <w:rFonts w:ascii="Arial Nova Light" w:hAnsi="Arial Nova Light"/>
          <w:sz w:val="20"/>
          <w:szCs w:val="20"/>
        </w:rPr>
        <w:t xml:space="preserve">  (</w:t>
      </w:r>
      <w:r>
        <w:fldChar w:fldCharType="begin"/>
      </w:r>
      <w:r>
        <w:instrText xml:space="preserve"> HYPERLINK "https://a4ws.org/about/comments-complaints-and-appeals" </w:instrText>
      </w:r>
      <w:r>
        <w:fldChar w:fldCharType="separate"/>
      </w:r>
      <w:r>
        <w:rPr>
          <w:rStyle w:val="24"/>
          <w:rFonts w:ascii="Arial Nova Light" w:hAnsi="Arial Nova Light"/>
          <w:sz w:val="20"/>
          <w:szCs w:val="20"/>
        </w:rPr>
        <w:t>https://a4ws.org/about/comments-complaints-and-appeals</w:t>
      </w:r>
      <w:r>
        <w:rPr>
          <w:rStyle w:val="24"/>
          <w:rFonts w:ascii="Arial Nova Light" w:hAnsi="Arial Nova Light"/>
          <w:sz w:val="20"/>
          <w:szCs w:val="20"/>
        </w:rPr>
        <w:fldChar w:fldCharType="end"/>
      </w:r>
      <w:r>
        <w:rPr>
          <w:rFonts w:ascii="Arial Nova Light" w:hAnsi="Arial Nova Light"/>
          <w:sz w:val="20"/>
          <w:szCs w:val="20"/>
        </w:rPr>
        <w:t>).</w:t>
      </w:r>
    </w:p>
    <w:p w14:paraId="6CDCC044">
      <w:pPr>
        <w:pStyle w:val="43"/>
        <w:rPr>
          <w:sz w:val="22"/>
          <w:szCs w:val="22"/>
        </w:rPr>
      </w:pPr>
    </w:p>
    <w:p w14:paraId="78A7DB59">
      <w:pPr>
        <w:rPr>
          <w:rFonts w:ascii="Calibri" w:hAnsi="Calibri" w:eastAsia="Calibri" w:cs="Arial"/>
          <w:lang w:val="en-AU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440" w:bottom="1440" w:left="144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ova Light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8397833"/>
      <w:docPartObj>
        <w:docPartGallery w:val="autotext"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autotext"/>
          </w:docPartObj>
        </w:sdtPr>
        <w:sdtEndPr>
          <w:rPr>
            <w:sz w:val="16"/>
            <w:szCs w:val="16"/>
          </w:rPr>
        </w:sdtEndPr>
        <w:sdtContent>
          <w:p w14:paraId="58CC1429">
            <w:pPr>
              <w:pStyle w:val="13"/>
              <w:jc w:val="right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Page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PAGE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NUMPAGES 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99E02">
    <w:pPr>
      <w:pStyle w:val="13"/>
      <w:jc w:val="center"/>
      <w:rPr>
        <w:color w:val="044D71"/>
        <w:sz w:val="16"/>
        <w:szCs w:val="16"/>
      </w:rPr>
    </w:pPr>
    <w:r>
      <w:rPr>
        <w:color w:val="044D71"/>
        <w:sz w:val="16"/>
        <w:szCs w:val="16"/>
      </w:rPr>
      <w:t>Alliance for Water Stewardship (AWS) is registered as a Scottish Charitable Incorporated Organisation (SCO45894).</w:t>
    </w:r>
  </w:p>
  <w:p w14:paraId="276FA046">
    <w:pPr>
      <w:pStyle w:val="13"/>
      <w:jc w:val="center"/>
      <w:rPr>
        <w:color w:val="044D71"/>
        <w:sz w:val="16"/>
        <w:szCs w:val="20"/>
      </w:rPr>
    </w:pPr>
    <w:r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>
    <w:pPr>
      <w:pStyle w:val="13"/>
      <w:jc w:val="center"/>
      <w:rPr>
        <w:color w:val="044D71"/>
        <w:sz w:val="16"/>
        <w:szCs w:val="16"/>
      </w:rPr>
    </w:pPr>
    <w:r>
      <w:rPr>
        <w:color w:val="044D71"/>
        <w:sz w:val="16"/>
        <w:szCs w:val="16"/>
      </w:rPr>
      <w:t xml:space="preserve">AWS, 2 Quality Street, North Berwick, Scotland, EH39 4HW | Website: </w:t>
    </w:r>
    <w:r>
      <w:fldChar w:fldCharType="begin"/>
    </w:r>
    <w:r>
      <w:instrText xml:space="preserve"> HYPERLINK "http://www.a4ws.org" </w:instrText>
    </w:r>
    <w:r>
      <w:fldChar w:fldCharType="separate"/>
    </w:r>
    <w:r>
      <w:rPr>
        <w:rStyle w:val="24"/>
        <w:color w:val="044D71"/>
        <w:sz w:val="16"/>
        <w:szCs w:val="16"/>
      </w:rPr>
      <w:t>www.a4ws.org</w:t>
    </w:r>
    <w:r>
      <w:rPr>
        <w:rStyle w:val="24"/>
        <w:color w:val="044D71"/>
        <w:sz w:val="16"/>
        <w:szCs w:val="16"/>
      </w:rPr>
      <w:fldChar w:fldCharType="end"/>
    </w:r>
    <w:r>
      <w:rPr>
        <w:color w:val="044D71"/>
        <w:sz w:val="16"/>
        <w:szCs w:val="16"/>
      </w:rPr>
      <w:t xml:space="preserve"> Email: </w:t>
    </w:r>
    <w:r>
      <w:fldChar w:fldCharType="begin"/>
    </w:r>
    <w:r>
      <w:instrText xml:space="preserve"> HYPERLINK "mailto:info@a4ws.org" </w:instrText>
    </w:r>
    <w:r>
      <w:fldChar w:fldCharType="separate"/>
    </w:r>
    <w:r>
      <w:rPr>
        <w:rStyle w:val="24"/>
        <w:color w:val="044D71"/>
        <w:sz w:val="16"/>
        <w:szCs w:val="16"/>
      </w:rPr>
      <w:t>info@a4ws.org</w:t>
    </w:r>
    <w:r>
      <w:rPr>
        <w:rStyle w:val="24"/>
        <w:color w:val="044D71"/>
        <w:sz w:val="16"/>
        <w:szCs w:val="16"/>
      </w:rPr>
      <w:fldChar w:fldCharType="end"/>
    </w:r>
  </w:p>
  <w:p w14:paraId="26BC80B6">
    <w:pPr>
      <w:pStyle w:val="13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autotext"/>
      </w:docPartObj>
    </w:sdtPr>
    <w:sdtEndPr>
      <w:rPr>
        <w:sz w:val="16"/>
      </w:rPr>
    </w:sdtEndPr>
    <w:sdtContent>
      <w:p w14:paraId="4E3D8F52">
        <w:pPr>
          <w:pStyle w:val="13"/>
          <w:jc w:val="right"/>
          <w:rPr>
            <w:sz w:val="16"/>
            <w:lang w:val="en-US"/>
          </w:rPr>
        </w:pPr>
        <w:r>
          <w:rPr>
            <w:sz w:val="16"/>
            <w:lang w:val="en-US"/>
          </w:rPr>
          <w:t xml:space="preserve">AWS_R02_Stakeholder Announcement V3.0 (June 2024)                                                                                                            Page </w:t>
        </w:r>
        <w:r>
          <w:rPr>
            <w:sz w:val="16"/>
          </w:rPr>
          <w:fldChar w:fldCharType="begin"/>
        </w:r>
        <w:r>
          <w:rPr>
            <w:sz w:val="16"/>
            <w:lang w:val="en-US"/>
          </w:rPr>
          <w:instrText xml:space="preserve"> PAGE   \* MERGEFORMAT </w:instrText>
        </w:r>
        <w:r>
          <w:rPr>
            <w:sz w:val="16"/>
          </w:rPr>
          <w:fldChar w:fldCharType="separate"/>
        </w:r>
        <w:r>
          <w:rPr>
            <w:sz w:val="16"/>
            <w:lang w:val="en-US"/>
          </w:rPr>
          <w:t>1</w:t>
        </w:r>
        <w:r>
          <w:rPr>
            <w:sz w:val="16"/>
          </w:rPr>
          <w:fldChar w:fldCharType="end"/>
        </w:r>
      </w:p>
    </w:sdtContent>
  </w:sdt>
  <w:p w14:paraId="7C6A58E9">
    <w:pPr>
      <w:pStyle w:val="1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E8C3">
    <w:pPr>
      <w:pStyle w:val="14"/>
    </w:pPr>
  </w:p>
  <w:p w14:paraId="7A8873C7">
    <w:pPr>
      <w:pStyle w:val="1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530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579663266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CE8BB5">
    <w:pPr>
      <w:pStyle w:val="14"/>
    </w:pPr>
  </w:p>
  <w:p w14:paraId="11D286AF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16C21">
    <w:pPr>
      <w:pStyle w:val="1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621422" name="Picture 1446621422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D7"/>
    <w:rsid w:val="0000181E"/>
    <w:rsid w:val="000539B2"/>
    <w:rsid w:val="00061C13"/>
    <w:rsid w:val="000C0D1C"/>
    <w:rsid w:val="000C3263"/>
    <w:rsid w:val="000C47D8"/>
    <w:rsid w:val="000E3F56"/>
    <w:rsid w:val="000E43DB"/>
    <w:rsid w:val="000F7743"/>
    <w:rsid w:val="0010799D"/>
    <w:rsid w:val="00110489"/>
    <w:rsid w:val="00152374"/>
    <w:rsid w:val="00153BF5"/>
    <w:rsid w:val="001742CD"/>
    <w:rsid w:val="0019502A"/>
    <w:rsid w:val="001A2E04"/>
    <w:rsid w:val="001C256D"/>
    <w:rsid w:val="001C708E"/>
    <w:rsid w:val="001F0AB3"/>
    <w:rsid w:val="002118CD"/>
    <w:rsid w:val="0025742E"/>
    <w:rsid w:val="00270325"/>
    <w:rsid w:val="0027119A"/>
    <w:rsid w:val="002736BE"/>
    <w:rsid w:val="00274809"/>
    <w:rsid w:val="002C48C2"/>
    <w:rsid w:val="002D70F5"/>
    <w:rsid w:val="002E1A8D"/>
    <w:rsid w:val="002E7990"/>
    <w:rsid w:val="00315290"/>
    <w:rsid w:val="00323584"/>
    <w:rsid w:val="003240F1"/>
    <w:rsid w:val="0033520E"/>
    <w:rsid w:val="003648D1"/>
    <w:rsid w:val="00406EAA"/>
    <w:rsid w:val="004120FE"/>
    <w:rsid w:val="00417B0E"/>
    <w:rsid w:val="004477BB"/>
    <w:rsid w:val="0045186B"/>
    <w:rsid w:val="00461DBE"/>
    <w:rsid w:val="00471E28"/>
    <w:rsid w:val="00487F93"/>
    <w:rsid w:val="004959B3"/>
    <w:rsid w:val="004A3997"/>
    <w:rsid w:val="004A42EA"/>
    <w:rsid w:val="004C0C35"/>
    <w:rsid w:val="004C218B"/>
    <w:rsid w:val="004C277C"/>
    <w:rsid w:val="004D30D6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71A3"/>
    <w:rsid w:val="00590F5E"/>
    <w:rsid w:val="005B5615"/>
    <w:rsid w:val="005D2559"/>
    <w:rsid w:val="0061194D"/>
    <w:rsid w:val="0061264D"/>
    <w:rsid w:val="00615444"/>
    <w:rsid w:val="00623B36"/>
    <w:rsid w:val="00623C9D"/>
    <w:rsid w:val="00632F56"/>
    <w:rsid w:val="00635675"/>
    <w:rsid w:val="006512FF"/>
    <w:rsid w:val="00660F1E"/>
    <w:rsid w:val="00687499"/>
    <w:rsid w:val="006A7EF1"/>
    <w:rsid w:val="006B7E10"/>
    <w:rsid w:val="006F56F5"/>
    <w:rsid w:val="006F7BC3"/>
    <w:rsid w:val="007127E5"/>
    <w:rsid w:val="007241BC"/>
    <w:rsid w:val="00754ED7"/>
    <w:rsid w:val="007646DF"/>
    <w:rsid w:val="007664AE"/>
    <w:rsid w:val="007777AC"/>
    <w:rsid w:val="00793CA2"/>
    <w:rsid w:val="00797498"/>
    <w:rsid w:val="007C1D95"/>
    <w:rsid w:val="007C67B4"/>
    <w:rsid w:val="00846B03"/>
    <w:rsid w:val="0085179C"/>
    <w:rsid w:val="008519F9"/>
    <w:rsid w:val="00867751"/>
    <w:rsid w:val="00872B10"/>
    <w:rsid w:val="008A492C"/>
    <w:rsid w:val="008B00E4"/>
    <w:rsid w:val="008D07A4"/>
    <w:rsid w:val="008F15AD"/>
    <w:rsid w:val="008F74F8"/>
    <w:rsid w:val="0090286B"/>
    <w:rsid w:val="009200FF"/>
    <w:rsid w:val="009232FE"/>
    <w:rsid w:val="0092686C"/>
    <w:rsid w:val="00931BA4"/>
    <w:rsid w:val="00946BD4"/>
    <w:rsid w:val="00963387"/>
    <w:rsid w:val="00966E0A"/>
    <w:rsid w:val="009702DA"/>
    <w:rsid w:val="00972433"/>
    <w:rsid w:val="0099149D"/>
    <w:rsid w:val="009C2293"/>
    <w:rsid w:val="009C76E0"/>
    <w:rsid w:val="009D516C"/>
    <w:rsid w:val="009D5B35"/>
    <w:rsid w:val="009D79B5"/>
    <w:rsid w:val="009E6550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D77CA"/>
    <w:rsid w:val="00BE6DC6"/>
    <w:rsid w:val="00BF620A"/>
    <w:rsid w:val="00C00482"/>
    <w:rsid w:val="00C02666"/>
    <w:rsid w:val="00C142CC"/>
    <w:rsid w:val="00C319D7"/>
    <w:rsid w:val="00C40F35"/>
    <w:rsid w:val="00C676A6"/>
    <w:rsid w:val="00C746B8"/>
    <w:rsid w:val="00C82EA6"/>
    <w:rsid w:val="00CB4FEE"/>
    <w:rsid w:val="00CC7E52"/>
    <w:rsid w:val="00CD4004"/>
    <w:rsid w:val="00CF4515"/>
    <w:rsid w:val="00D41FEF"/>
    <w:rsid w:val="00D5266A"/>
    <w:rsid w:val="00D6300C"/>
    <w:rsid w:val="00DC2F54"/>
    <w:rsid w:val="00DD7CEA"/>
    <w:rsid w:val="00DE041F"/>
    <w:rsid w:val="00DE5A3A"/>
    <w:rsid w:val="00E009F1"/>
    <w:rsid w:val="00E0721A"/>
    <w:rsid w:val="00E40A5F"/>
    <w:rsid w:val="00E5423D"/>
    <w:rsid w:val="00E90223"/>
    <w:rsid w:val="00EC6707"/>
    <w:rsid w:val="00ED1E80"/>
    <w:rsid w:val="00ED4180"/>
    <w:rsid w:val="00EE0874"/>
    <w:rsid w:val="00F1099A"/>
    <w:rsid w:val="00F40FB1"/>
    <w:rsid w:val="00F622C8"/>
    <w:rsid w:val="00F916D9"/>
    <w:rsid w:val="00F924ED"/>
    <w:rsid w:val="00F96A18"/>
    <w:rsid w:val="00FA1CC7"/>
    <w:rsid w:val="00FB2474"/>
    <w:rsid w:val="00FC43ED"/>
    <w:rsid w:val="00FC4667"/>
    <w:rsid w:val="00FD03F9"/>
    <w:rsid w:val="00FE69E4"/>
    <w:rsid w:val="00FF1A35"/>
    <w:rsid w:val="255A3C53"/>
    <w:rsid w:val="57E60BF8"/>
    <w:rsid w:val="5A041BEF"/>
    <w:rsid w:val="615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 Nova Light" w:hAnsi="Arial Nova Light" w:eastAsia="宋体" w:cstheme="minorBidi"/>
      <w:sz w:val="20"/>
      <w:szCs w:val="22"/>
      <w:lang w:val="en-GB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 w:after="0"/>
      <w:outlineLvl w:val="0"/>
    </w:pPr>
    <w:rPr>
      <w:rFonts w:ascii="Lato" w:hAnsi="Lato" w:eastAsiaTheme="majorEastAsia" w:cstheme="majorBidi"/>
      <w:b/>
      <w:caps/>
      <w:color w:val="47D6C1"/>
      <w:sz w:val="40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="Lato" w:hAnsi="Lato" w:eastAsiaTheme="majorEastAsia" w:cstheme="majorBidi"/>
      <w:b/>
      <w:caps/>
      <w:color w:val="00546B"/>
      <w:sz w:val="28"/>
      <w:szCs w:val="26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40" w:after="0"/>
      <w:outlineLvl w:val="2"/>
    </w:pPr>
    <w:rPr>
      <w:rFonts w:ascii="Lato" w:hAnsi="Lato" w:eastAsiaTheme="majorEastAsia" w:cstheme="majorBidi"/>
      <w:b/>
      <w:caps/>
      <w:color w:val="47D6C1"/>
      <w:szCs w:val="24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40" w:after="0"/>
      <w:outlineLvl w:val="3"/>
    </w:pPr>
    <w:rPr>
      <w:rFonts w:ascii="Lato" w:hAnsi="Lato" w:eastAsiaTheme="majorEastAsia" w:cstheme="majorBidi"/>
      <w:iCs/>
      <w:color w:val="47D6C1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spacing w:before="40" w:after="0"/>
      <w:outlineLvl w:val="5"/>
    </w:pPr>
    <w:rPr>
      <w:rFonts w:ascii="Lato" w:hAnsi="Lato" w:eastAsiaTheme="majorEastAsia" w:cstheme="majorBidi"/>
      <w:caps/>
      <w:color w:val="47D6C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spacing w:after="0"/>
      <w:ind w:left="1000"/>
    </w:pPr>
    <w:rPr>
      <w:rFonts w:asciiTheme="minorHAnsi" w:hAnsiTheme="minorHAnsi"/>
      <w:szCs w:val="20"/>
    </w:rPr>
  </w:style>
  <w:style w:type="paragraph" w:styleId="9">
    <w:name w:val="annotation text"/>
    <w:basedOn w:val="1"/>
    <w:link w:val="41"/>
    <w:unhideWhenUsed/>
    <w:uiPriority w:val="99"/>
    <w:pPr>
      <w:spacing w:line="240" w:lineRule="auto"/>
    </w:pPr>
    <w:rPr>
      <w:rFonts w:asciiTheme="minorHAnsi" w:hAnsiTheme="minorHAnsi"/>
      <w:szCs w:val="20"/>
    </w:rPr>
  </w:style>
  <w:style w:type="paragraph" w:styleId="10">
    <w:name w:val="toc 5"/>
    <w:basedOn w:val="1"/>
    <w:next w:val="1"/>
    <w:autoRedefine/>
    <w:unhideWhenUsed/>
    <w:qFormat/>
    <w:uiPriority w:val="39"/>
    <w:pPr>
      <w:spacing w:after="0"/>
      <w:ind w:left="600"/>
    </w:pPr>
    <w:rPr>
      <w:rFonts w:asciiTheme="minorHAnsi" w:hAnsiTheme="minorHAnsi"/>
      <w:szCs w:val="20"/>
    </w:rPr>
  </w:style>
  <w:style w:type="paragraph" w:styleId="11">
    <w:name w:val="toc 3"/>
    <w:basedOn w:val="1"/>
    <w:next w:val="1"/>
    <w:autoRedefine/>
    <w:unhideWhenUsed/>
    <w:qFormat/>
    <w:uiPriority w:val="39"/>
    <w:pPr>
      <w:spacing w:after="0"/>
      <w:ind w:left="200"/>
    </w:pPr>
    <w:rPr>
      <w:rFonts w:asciiTheme="minorHAnsi" w:hAnsiTheme="minorHAnsi"/>
      <w:szCs w:val="20"/>
    </w:rPr>
  </w:style>
  <w:style w:type="paragraph" w:styleId="12">
    <w:name w:val="toc 8"/>
    <w:basedOn w:val="1"/>
    <w:next w:val="1"/>
    <w:autoRedefine/>
    <w:unhideWhenUsed/>
    <w:qFormat/>
    <w:uiPriority w:val="39"/>
    <w:pPr>
      <w:spacing w:after="0"/>
      <w:ind w:left="1200"/>
    </w:pPr>
    <w:rPr>
      <w:rFonts w:asciiTheme="minorHAnsi" w:hAnsiTheme="minorHAnsi"/>
      <w:szCs w:val="20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4">
    <w:name w:val="header"/>
    <w:basedOn w:val="1"/>
    <w:link w:val="2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5">
    <w:name w:val="toc 1"/>
    <w:basedOn w:val="1"/>
    <w:next w:val="1"/>
    <w:autoRedefine/>
    <w:unhideWhenUsed/>
    <w:qFormat/>
    <w:uiPriority w:val="3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16">
    <w:name w:val="toc 4"/>
    <w:basedOn w:val="1"/>
    <w:next w:val="1"/>
    <w:autoRedefine/>
    <w:unhideWhenUsed/>
    <w:qFormat/>
    <w:uiPriority w:val="39"/>
    <w:pPr>
      <w:spacing w:after="0"/>
      <w:ind w:left="400"/>
    </w:pPr>
    <w:rPr>
      <w:rFonts w:asciiTheme="minorHAnsi" w:hAnsiTheme="minorHAnsi"/>
      <w:szCs w:val="20"/>
    </w:rPr>
  </w:style>
  <w:style w:type="paragraph" w:styleId="17">
    <w:name w:val="toc 6"/>
    <w:basedOn w:val="1"/>
    <w:next w:val="1"/>
    <w:autoRedefine/>
    <w:unhideWhenUsed/>
    <w:qFormat/>
    <w:uiPriority w:val="39"/>
    <w:pPr>
      <w:spacing w:after="0"/>
      <w:ind w:left="800"/>
    </w:pPr>
    <w:rPr>
      <w:rFonts w:asciiTheme="minorHAnsi" w:hAnsiTheme="minorHAnsi"/>
      <w:szCs w:val="20"/>
    </w:rPr>
  </w:style>
  <w:style w:type="paragraph" w:styleId="18">
    <w:name w:val="toc 2"/>
    <w:basedOn w:val="1"/>
    <w:next w:val="1"/>
    <w:autoRedefine/>
    <w:unhideWhenUsed/>
    <w:qFormat/>
    <w:uiPriority w:val="39"/>
    <w:pPr>
      <w:spacing w:before="240" w:after="0"/>
    </w:pPr>
    <w:rPr>
      <w:rFonts w:asciiTheme="minorHAnsi" w:hAnsiTheme="minorHAnsi"/>
      <w:b/>
      <w:bCs/>
      <w:szCs w:val="20"/>
    </w:rPr>
  </w:style>
  <w:style w:type="paragraph" w:styleId="19">
    <w:name w:val="toc 9"/>
    <w:basedOn w:val="1"/>
    <w:next w:val="1"/>
    <w:autoRedefine/>
    <w:unhideWhenUsed/>
    <w:qFormat/>
    <w:uiPriority w:val="39"/>
    <w:pPr>
      <w:spacing w:after="0"/>
      <w:ind w:left="1400"/>
    </w:pPr>
    <w:rPr>
      <w:rFonts w:asciiTheme="minorHAnsi" w:hAnsiTheme="minorHAnsi"/>
      <w:szCs w:val="20"/>
    </w:rPr>
  </w:style>
  <w:style w:type="table" w:styleId="21">
    <w:name w:val="Table Grid"/>
    <w:basedOn w:val="2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customStyle="1" w:styleId="26">
    <w:name w:val="Header Char"/>
    <w:basedOn w:val="22"/>
    <w:link w:val="14"/>
    <w:qFormat/>
    <w:uiPriority w:val="99"/>
  </w:style>
  <w:style w:type="character" w:customStyle="1" w:styleId="27">
    <w:name w:val="Footer Char"/>
    <w:basedOn w:val="22"/>
    <w:link w:val="13"/>
    <w:qFormat/>
    <w:uiPriority w:val="99"/>
  </w:style>
  <w:style w:type="character" w:customStyle="1" w:styleId="28">
    <w:name w:val="Heading 1 Char"/>
    <w:basedOn w:val="22"/>
    <w:link w:val="2"/>
    <w:qFormat/>
    <w:uiPriority w:val="9"/>
    <w:rPr>
      <w:rFonts w:ascii="Lato" w:hAnsi="Lato" w:eastAsiaTheme="majorEastAsia" w:cstheme="majorBidi"/>
      <w:b/>
      <w:caps/>
      <w:color w:val="47D6C1"/>
      <w:sz w:val="40"/>
      <w:szCs w:val="32"/>
    </w:rPr>
  </w:style>
  <w:style w:type="paragraph" w:styleId="29">
    <w:name w:val="No Spacing"/>
    <w:qFormat/>
    <w:uiPriority w:val="1"/>
    <w:pPr>
      <w:spacing w:after="0" w:line="240" w:lineRule="auto"/>
    </w:pPr>
    <w:rPr>
      <w:rFonts w:ascii="Arial Nova Light" w:hAnsi="Arial Nova Light" w:eastAsia="宋体" w:cstheme="minorBidi"/>
      <w:sz w:val="22"/>
      <w:szCs w:val="22"/>
      <w:lang w:val="en-GB" w:eastAsia="en-US" w:bidi="ar-SA"/>
    </w:rPr>
  </w:style>
  <w:style w:type="character" w:customStyle="1" w:styleId="30">
    <w:name w:val="Heading 2 Char"/>
    <w:basedOn w:val="22"/>
    <w:link w:val="3"/>
    <w:qFormat/>
    <w:uiPriority w:val="9"/>
    <w:rPr>
      <w:rFonts w:ascii="Lato" w:hAnsi="Lato" w:eastAsiaTheme="majorEastAsia" w:cstheme="majorBidi"/>
      <w:b/>
      <w:caps/>
      <w:color w:val="00546B"/>
      <w:sz w:val="28"/>
      <w:szCs w:val="26"/>
    </w:rPr>
  </w:style>
  <w:style w:type="character" w:customStyle="1" w:styleId="31">
    <w:name w:val="Heading 3 Char"/>
    <w:basedOn w:val="22"/>
    <w:link w:val="4"/>
    <w:qFormat/>
    <w:uiPriority w:val="9"/>
    <w:rPr>
      <w:rFonts w:ascii="Lato" w:hAnsi="Lato" w:eastAsiaTheme="majorEastAsia" w:cstheme="majorBidi"/>
      <w:b/>
      <w:caps/>
      <w:color w:val="47D6C1"/>
      <w:sz w:val="20"/>
      <w:szCs w:val="24"/>
    </w:rPr>
  </w:style>
  <w:style w:type="paragraph" w:customStyle="1" w:styleId="32">
    <w:name w:val="TOC Heading"/>
    <w:basedOn w:val="2"/>
    <w:next w:val="1"/>
    <w:unhideWhenUsed/>
    <w:qFormat/>
    <w:uiPriority w:val="39"/>
    <w:pPr>
      <w:outlineLvl w:val="9"/>
    </w:pPr>
    <w:rPr>
      <w:rFonts w:asciiTheme="majorHAnsi" w:hAnsiTheme="majorHAnsi"/>
      <w:b w:val="0"/>
      <w:color w:val="1D93A3" w:themeColor="accent1" w:themeShade="BF"/>
      <w:sz w:val="32"/>
      <w:lang w:val="en-US"/>
    </w:rPr>
  </w:style>
  <w:style w:type="table" w:customStyle="1" w:styleId="33">
    <w:name w:val="Grid Table Light"/>
    <w:basedOn w:val="20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4">
    <w:name w:val="Grid Table 1 Light Accent 3"/>
    <w:basedOn w:val="20"/>
    <w:qFormat/>
    <w:uiPriority w:val="46"/>
    <w:pPr>
      <w:spacing w:after="0" w:line="240" w:lineRule="auto"/>
    </w:pPr>
    <w:tblPr>
      <w:tblBorders>
        <w:top w:val="single" w:color="D6FF88" w:themeColor="accent3" w:themeTint="66" w:sz="4" w:space="0"/>
        <w:left w:val="single" w:color="D6FF88" w:themeColor="accent3" w:themeTint="66" w:sz="4" w:space="0"/>
        <w:bottom w:val="single" w:color="D6FF88" w:themeColor="accent3" w:themeTint="66" w:sz="4" w:space="0"/>
        <w:right w:val="single" w:color="D6FF88" w:themeColor="accent3" w:themeTint="66" w:sz="4" w:space="0"/>
        <w:insideH w:val="single" w:color="D6FF88" w:themeColor="accent3" w:themeTint="66" w:sz="4" w:space="0"/>
        <w:insideV w:val="single" w:color="D6FF88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1FF4D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1FF4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5">
    <w:name w:val="Heading 4 Char"/>
    <w:basedOn w:val="22"/>
    <w:link w:val="5"/>
    <w:qFormat/>
    <w:uiPriority w:val="9"/>
    <w:rPr>
      <w:rFonts w:ascii="Lato" w:hAnsi="Lato" w:eastAsiaTheme="majorEastAsia" w:cstheme="majorBidi"/>
      <w:iCs/>
      <w:color w:val="47D6C1"/>
      <w:sz w:val="20"/>
    </w:rPr>
  </w:style>
  <w:style w:type="character" w:customStyle="1" w:styleId="36">
    <w:name w:val="Heading 5 Char"/>
    <w:basedOn w:val="22"/>
    <w:link w:val="6"/>
    <w:qFormat/>
    <w:uiPriority w:val="9"/>
    <w:rPr>
      <w:rFonts w:ascii="Arial Nova Light" w:hAnsi="Arial Nova Light" w:eastAsiaTheme="majorEastAsia" w:cstheme="majorBidi"/>
      <w:b/>
      <w:i/>
      <w:color w:val="767171" w:themeColor="background2" w:themeShade="80"/>
      <w:sz w:val="20"/>
    </w:rPr>
  </w:style>
  <w:style w:type="character" w:customStyle="1" w:styleId="37">
    <w:name w:val="Heading 6 Char"/>
    <w:basedOn w:val="22"/>
    <w:link w:val="7"/>
    <w:qFormat/>
    <w:uiPriority w:val="9"/>
    <w:rPr>
      <w:rFonts w:ascii="Lato" w:hAnsi="Lato" w:eastAsiaTheme="majorEastAsia" w:cstheme="majorBidi"/>
      <w:caps/>
      <w:color w:val="47D6C1"/>
      <w:sz w:val="20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table" w:customStyle="1" w:styleId="39">
    <w:name w:val="Grid Table 1 Light Accent 4"/>
    <w:basedOn w:val="20"/>
    <w:uiPriority w:val="46"/>
    <w:pPr>
      <w:spacing w:after="0" w:line="240" w:lineRule="auto"/>
    </w:pPr>
    <w:tblPr>
      <w:tblBorders>
        <w:top w:val="single" w:color="EDE2DA" w:themeColor="accent4" w:themeTint="66" w:sz="4" w:space="0"/>
        <w:left w:val="single" w:color="EDE2DA" w:themeColor="accent4" w:themeTint="66" w:sz="4" w:space="0"/>
        <w:bottom w:val="single" w:color="EDE2DA" w:themeColor="accent4" w:themeTint="66" w:sz="4" w:space="0"/>
        <w:right w:val="single" w:color="EDE2DA" w:themeColor="accent4" w:themeTint="66" w:sz="4" w:space="0"/>
        <w:insideH w:val="single" w:color="EDE2DA" w:themeColor="accent4" w:themeTint="66" w:sz="4" w:space="0"/>
        <w:insideV w:val="single" w:color="EDE2DA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E4D3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4D3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ui-provider"/>
    <w:basedOn w:val="22"/>
    <w:qFormat/>
    <w:uiPriority w:val="0"/>
  </w:style>
  <w:style w:type="character" w:customStyle="1" w:styleId="41">
    <w:name w:val="Comment Text Char"/>
    <w:basedOn w:val="22"/>
    <w:link w:val="9"/>
    <w:uiPriority w:val="99"/>
    <w:rPr>
      <w:sz w:val="20"/>
      <w:szCs w:val="20"/>
    </w:rPr>
  </w:style>
  <w:style w:type="character" w:customStyle="1" w:styleId="42">
    <w:name w:val="Unresolved Mention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宋体" w:cs="Calibri"/>
      <w:color w:val="000000"/>
      <w:sz w:val="24"/>
      <w:szCs w:val="24"/>
      <w:lang w:val="en-AU" w:eastAsia="en-US" w:bidi="ar-SA"/>
    </w:rPr>
  </w:style>
  <w:style w:type="paragraph" w:customStyle="1" w:styleId="44">
    <w:name w:val="src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2E87A-87C4-470D-9F37-1FE6988E4328}">
  <ds:schemaRefs/>
</ds:datastoreItem>
</file>

<file path=customXml/itemProps2.xml><?xml version="1.0" encoding="utf-8"?>
<ds:datastoreItem xmlns:ds="http://schemas.openxmlformats.org/officeDocument/2006/customXml" ds:itemID="{FE021A3D-5386-49DD-9F38-597FD65D4588}">
  <ds:schemaRefs/>
</ds:datastoreItem>
</file>

<file path=customXml/itemProps3.xml><?xml version="1.0" encoding="utf-8"?>
<ds:datastoreItem xmlns:ds="http://schemas.openxmlformats.org/officeDocument/2006/customXml" ds:itemID="{A4FAF060-329E-4392-9D05-F071F1CBAE1D}">
  <ds:schemaRefs/>
</ds:datastoreItem>
</file>

<file path=customXml/itemProps4.xml><?xml version="1.0" encoding="utf-8"?>
<ds:datastoreItem xmlns:ds="http://schemas.openxmlformats.org/officeDocument/2006/customXml" ds:itemID="{BC5D996B-83B2-4665-BC84-20CE39DB5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Pages>2</Pages>
  <Words>493</Words>
  <Characters>1514</Characters>
  <Lines>14</Lines>
  <Paragraphs>4</Paragraphs>
  <TotalTime>25</TotalTime>
  <ScaleCrop>false</ScaleCrop>
  <LinksUpToDate>false</LinksUpToDate>
  <CharactersWithSpaces>1684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2024-08-19T15:15:00Z</dcterms:created>
  <dc:creator>C Carey</dc:creator>
  <cp:lastModifiedBy>温柔的刺猬</cp:lastModifiedBy>
  <cp:lastPrinted>2024-08-06T09:19:00Z</cp:lastPrinted>
  <dcterms:modified xsi:type="dcterms:W3CDTF">2025-05-22T09:13:52Z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  <property fmtid="{D5CDD505-2E9C-101B-9397-08002B2CF9AE}" pid="11" name="KSOTemplateDocerSaveRecord">
    <vt:lpwstr>eyJoZGlkIjoiZDJmM2NjM2E5NGEwYmM0NGQyNjEyZTE4MjkyZGIwN2EiLCJ1c2VySWQiOiIxNDA0NDk2NDU3In0=</vt:lpwstr>
  </property>
  <property fmtid="{D5CDD505-2E9C-101B-9397-08002B2CF9AE}" pid="12" name="KSOProductBuildVer">
    <vt:lpwstr>2052-12.1.0.21171</vt:lpwstr>
  </property>
  <property fmtid="{D5CDD505-2E9C-101B-9397-08002B2CF9AE}" pid="13" name="ICV">
    <vt:lpwstr>2414AE11F13B4A389548ABEAFD7B8175_12</vt:lpwstr>
  </property>
</Properties>
</file>